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04" w:rsidRPr="00C360BA" w:rsidRDefault="00C20804" w:rsidP="00D55112">
      <w:pPr>
        <w:jc w:val="both"/>
        <w:rPr>
          <w:rFonts w:asciiTheme="minorHAnsi" w:hAnsiTheme="minorHAnsi"/>
        </w:rPr>
      </w:pPr>
      <w:bookmarkStart w:id="0" w:name="_GoBack"/>
      <w:bookmarkEnd w:id="0"/>
    </w:p>
    <w:tbl>
      <w:tblPr>
        <w:tblStyle w:val="Tablaconcuadrcula"/>
        <w:tblW w:w="0" w:type="auto"/>
        <w:tbl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insideH w:val="single" w:sz="12" w:space="0" w:color="4BACC6" w:themeColor="accent5"/>
          <w:insideV w:val="single" w:sz="12" w:space="0" w:color="4BACC6" w:themeColor="accent5"/>
        </w:tblBorders>
        <w:tblLook w:val="04A0" w:firstRow="1" w:lastRow="0" w:firstColumn="1" w:lastColumn="0" w:noHBand="0" w:noVBand="1"/>
      </w:tblPr>
      <w:tblGrid>
        <w:gridCol w:w="1508"/>
        <w:gridCol w:w="7072"/>
      </w:tblGrid>
      <w:tr w:rsidR="0046583B" w:rsidRPr="00C360BA" w:rsidTr="006F7900">
        <w:tc>
          <w:tcPr>
            <w:tcW w:w="1530" w:type="dxa"/>
            <w:shd w:val="clear" w:color="auto" w:fill="244061" w:themeFill="accent1" w:themeFillShade="80"/>
            <w:vAlign w:val="center"/>
          </w:tcPr>
          <w:p w:rsidR="004149CA" w:rsidRPr="00C360BA" w:rsidRDefault="004149CA" w:rsidP="00D55112">
            <w:pPr>
              <w:jc w:val="both"/>
              <w:rPr>
                <w:rFonts w:asciiTheme="minorHAnsi" w:hAnsiTheme="minorHAnsi"/>
                <w:b/>
                <w:color w:val="FFFFFF" w:themeColor="background1"/>
                <w:sz w:val="36"/>
              </w:rPr>
            </w:pPr>
            <w:r w:rsidRPr="00C360BA">
              <w:rPr>
                <w:rFonts w:asciiTheme="minorHAnsi" w:hAnsiTheme="minorHAnsi"/>
                <w:b/>
                <w:color w:val="FFFFFF" w:themeColor="background1"/>
                <w:sz w:val="36"/>
              </w:rPr>
              <w:t xml:space="preserve">2017 </w:t>
            </w:r>
          </w:p>
          <w:p w:rsidR="0046583B" w:rsidRPr="00C360BA" w:rsidRDefault="0046583B" w:rsidP="00D55112">
            <w:pPr>
              <w:jc w:val="both"/>
              <w:rPr>
                <w:rFonts w:asciiTheme="minorHAnsi" w:hAnsiTheme="minorHAnsi"/>
                <w:b/>
              </w:rPr>
            </w:pPr>
            <w:r w:rsidRPr="00C360BA">
              <w:rPr>
                <w:rFonts w:asciiTheme="minorHAnsi" w:hAnsiTheme="minorHAnsi"/>
                <w:b/>
                <w:color w:val="FFFFFF" w:themeColor="background1"/>
              </w:rPr>
              <w:t>N°1</w:t>
            </w:r>
          </w:p>
        </w:tc>
        <w:tc>
          <w:tcPr>
            <w:tcW w:w="7248" w:type="dxa"/>
            <w:vAlign w:val="bottom"/>
          </w:tcPr>
          <w:p w:rsidR="00F86334" w:rsidRPr="00C360BA" w:rsidRDefault="00F86334" w:rsidP="00D55112">
            <w:pPr>
              <w:ind w:left="708"/>
              <w:jc w:val="both"/>
              <w:rPr>
                <w:rFonts w:asciiTheme="minorHAnsi" w:hAnsiTheme="minorHAnsi"/>
                <w:color w:val="808080" w:themeColor="background1" w:themeShade="80"/>
              </w:rPr>
            </w:pPr>
            <w:r w:rsidRPr="00C360BA">
              <w:rPr>
                <w:rFonts w:asciiTheme="minorHAnsi" w:hAnsiTheme="minorHAnsi"/>
                <w:color w:val="808080" w:themeColor="background1" w:themeShade="80"/>
              </w:rPr>
              <w:t>GRUPO TRANSPARENCIA, INTEGRIDAD Y CULTURA DE LO PÚBLICO</w:t>
            </w:r>
          </w:p>
          <w:p w:rsidR="0046583B" w:rsidRPr="00C360BA" w:rsidRDefault="0046583B" w:rsidP="00D55112">
            <w:pPr>
              <w:ind w:left="708"/>
              <w:jc w:val="both"/>
              <w:rPr>
                <w:rFonts w:asciiTheme="minorHAnsi" w:hAnsiTheme="minorHAnsi"/>
                <w:b/>
                <w:color w:val="244061" w:themeColor="accent1" w:themeShade="80"/>
              </w:rPr>
            </w:pPr>
            <w:r w:rsidRPr="00C360BA">
              <w:rPr>
                <w:rFonts w:asciiTheme="minorHAnsi" w:hAnsiTheme="minorHAnsi"/>
                <w:b/>
                <w:color w:val="244061" w:themeColor="accent1" w:themeShade="80"/>
              </w:rPr>
              <w:t>INFORME BIMESTRAL</w:t>
            </w:r>
          </w:p>
          <w:p w:rsidR="0046583B" w:rsidRPr="00C360BA" w:rsidRDefault="0046583B" w:rsidP="00C87F37">
            <w:pPr>
              <w:jc w:val="both"/>
              <w:rPr>
                <w:rFonts w:asciiTheme="minorHAnsi" w:hAnsiTheme="minorHAnsi"/>
                <w:color w:val="808080" w:themeColor="background1" w:themeShade="80"/>
              </w:rPr>
            </w:pPr>
          </w:p>
          <w:p w:rsidR="0046583B" w:rsidRPr="00C360BA" w:rsidRDefault="009F380C" w:rsidP="00D55112">
            <w:pPr>
              <w:ind w:left="708"/>
              <w:jc w:val="both"/>
              <w:rPr>
                <w:rFonts w:asciiTheme="minorHAnsi" w:hAnsiTheme="minorHAnsi"/>
                <w:b/>
              </w:rPr>
            </w:pPr>
            <w:r w:rsidRPr="00C360BA">
              <w:rPr>
                <w:rFonts w:asciiTheme="minorHAnsi" w:hAnsiTheme="minorHAnsi"/>
                <w:b/>
                <w:color w:val="244061" w:themeColor="accent1" w:themeShade="80"/>
                <w:sz w:val="24"/>
              </w:rPr>
              <w:t>MARZO-ABRIL</w:t>
            </w:r>
            <w:r w:rsidR="0046583B" w:rsidRPr="00C360BA">
              <w:rPr>
                <w:rFonts w:asciiTheme="minorHAnsi" w:hAnsiTheme="minorHAnsi"/>
                <w:b/>
                <w:color w:val="244061" w:themeColor="accent1" w:themeShade="80"/>
                <w:sz w:val="24"/>
              </w:rPr>
              <w:t xml:space="preserve"> 2017</w:t>
            </w:r>
          </w:p>
        </w:tc>
      </w:tr>
    </w:tbl>
    <w:p w:rsidR="0046583B" w:rsidRPr="00C360BA" w:rsidRDefault="0046583B" w:rsidP="00D55112">
      <w:pPr>
        <w:jc w:val="both"/>
        <w:rPr>
          <w:rFonts w:asciiTheme="minorHAnsi" w:hAnsiTheme="minorHAnsi"/>
        </w:rPr>
      </w:pPr>
    </w:p>
    <w:p w:rsidR="0046583B" w:rsidRPr="00C360BA" w:rsidRDefault="0046583B" w:rsidP="00D55112">
      <w:pPr>
        <w:jc w:val="both"/>
        <w:rPr>
          <w:rFonts w:asciiTheme="minorHAnsi" w:hAnsiTheme="minorHAnsi"/>
        </w:rPr>
      </w:pPr>
      <w:r w:rsidRPr="00C360BA">
        <w:rPr>
          <w:rFonts w:asciiTheme="minorHAnsi" w:hAnsiTheme="minorHAnsi"/>
        </w:rPr>
        <w:t xml:space="preserve">En cumplimiento del artículo noveno de la Resolución 0077 de marzo 23 de 2017, a continuación se presenta el informe de actividades realizadas por el Grupo de Transparencia, Integridad y Cultura de lo Público, en las tres temáticas </w:t>
      </w:r>
      <w:r w:rsidR="00E87370" w:rsidRPr="00C360BA">
        <w:rPr>
          <w:rFonts w:asciiTheme="minorHAnsi" w:hAnsiTheme="minorHAnsi"/>
        </w:rPr>
        <w:t>de acción</w:t>
      </w:r>
      <w:r w:rsidR="000774F3" w:rsidRPr="00C360BA">
        <w:rPr>
          <w:rFonts w:asciiTheme="minorHAnsi" w:hAnsiTheme="minorHAnsi"/>
        </w:rPr>
        <w:t xml:space="preserve"> durante el periodo de este informe</w:t>
      </w:r>
      <w:r w:rsidR="00E87370" w:rsidRPr="00C360BA">
        <w:rPr>
          <w:rFonts w:asciiTheme="minorHAnsi" w:hAnsiTheme="minorHAnsi"/>
        </w:rPr>
        <w:t>:</w:t>
      </w:r>
    </w:p>
    <w:p w:rsidR="0046583B" w:rsidRPr="00C360BA" w:rsidRDefault="0046583B" w:rsidP="00D55112">
      <w:pPr>
        <w:jc w:val="both"/>
        <w:rPr>
          <w:rFonts w:asciiTheme="minorHAnsi" w:hAnsiTheme="minorHAnsi"/>
          <w:lang w:bidi="es-ES"/>
        </w:rPr>
      </w:pPr>
    </w:p>
    <w:p w:rsidR="009724D3" w:rsidRPr="00C360BA" w:rsidRDefault="0046583B" w:rsidP="00D55112">
      <w:pPr>
        <w:pStyle w:val="Prrafodelista"/>
        <w:keepNext/>
        <w:keepLines/>
        <w:numPr>
          <w:ilvl w:val="0"/>
          <w:numId w:val="43"/>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C360BA">
        <w:rPr>
          <w:rFonts w:asciiTheme="minorHAnsi" w:hAnsiTheme="minorHAnsi" w:cs="Arial"/>
          <w:b/>
          <w:caps/>
          <w:color w:val="FFFFFF" w:themeColor="background1"/>
          <w:spacing w:val="20"/>
          <w:kern w:val="16"/>
        </w:rPr>
        <w:t>TRANSPARENCIA Y ACCESO A LA INFORMACIÓN PÚBLICA</w:t>
      </w:r>
    </w:p>
    <w:p w:rsidR="009724D3" w:rsidRPr="00C360BA" w:rsidRDefault="009724D3" w:rsidP="00D55112">
      <w:pPr>
        <w:jc w:val="both"/>
        <w:rPr>
          <w:rFonts w:asciiTheme="minorHAnsi" w:hAnsiTheme="minorHAnsi"/>
          <w:lang w:bidi="es-ES"/>
        </w:rPr>
      </w:pPr>
      <w:r w:rsidRPr="00C360BA">
        <w:rPr>
          <w:rFonts w:asciiTheme="minorHAnsi" w:hAnsiTheme="minorHAnsi"/>
          <w:lang w:bidi="es-ES"/>
        </w:rPr>
        <w:t xml:space="preserve">Se reporta la gestión </w:t>
      </w:r>
      <w:r w:rsidR="00C87F37" w:rsidRPr="00C360BA">
        <w:rPr>
          <w:rFonts w:asciiTheme="minorHAnsi" w:hAnsiTheme="minorHAnsi"/>
          <w:lang w:bidi="es-ES"/>
        </w:rPr>
        <w:t xml:space="preserve">de las funciones del Grupo frente a la Ley 1712 de 2014 </w:t>
      </w:r>
      <w:r w:rsidRPr="00C360BA">
        <w:rPr>
          <w:rFonts w:asciiTheme="minorHAnsi" w:hAnsiTheme="minorHAnsi"/>
          <w:lang w:bidi="es-ES"/>
        </w:rPr>
        <w:t>a partir de las actividades relacionadas en el Plan Operativo de Acción</w:t>
      </w:r>
      <w:r w:rsidR="00C87F37" w:rsidRPr="00C360BA">
        <w:rPr>
          <w:rFonts w:asciiTheme="minorHAnsi" w:hAnsiTheme="minorHAnsi"/>
          <w:lang w:bidi="es-ES"/>
        </w:rPr>
        <w:t xml:space="preserve"> 2017 realizadas durante el mes de marzo y abril del presente año</w:t>
      </w:r>
      <w:r w:rsidRPr="00C360BA">
        <w:rPr>
          <w:rFonts w:asciiTheme="minorHAnsi" w:hAnsiTheme="minorHAnsi"/>
          <w:lang w:bidi="es-ES"/>
        </w:rPr>
        <w:t>:</w:t>
      </w:r>
    </w:p>
    <w:p w:rsidR="009724D3" w:rsidRPr="00C360BA" w:rsidRDefault="009724D3" w:rsidP="00D55112">
      <w:pPr>
        <w:jc w:val="both"/>
        <w:rPr>
          <w:rFonts w:asciiTheme="minorHAnsi" w:hAnsiTheme="minorHAnsi"/>
          <w:lang w:bidi="es-ES"/>
        </w:rPr>
      </w:pPr>
    </w:p>
    <w:p w:rsidR="00F86334" w:rsidRPr="00C360BA" w:rsidRDefault="00C87F37" w:rsidP="00D55112">
      <w:pPr>
        <w:jc w:val="both"/>
        <w:rPr>
          <w:rFonts w:asciiTheme="minorHAnsi" w:hAnsiTheme="minorHAnsi"/>
          <w:lang w:bidi="es-ES"/>
        </w:rPr>
      </w:pPr>
      <w:r w:rsidRPr="00C360BA">
        <w:rPr>
          <w:rFonts w:asciiTheme="minorHAnsi" w:hAnsiTheme="minorHAnsi"/>
          <w:lang w:bidi="es-ES"/>
        </w:rPr>
        <w:t xml:space="preserve">Sobre </w:t>
      </w:r>
      <w:r w:rsidR="004149CA" w:rsidRPr="00C360BA">
        <w:rPr>
          <w:rFonts w:asciiTheme="minorHAnsi" w:hAnsiTheme="minorHAnsi"/>
          <w:lang w:bidi="es-ES"/>
        </w:rPr>
        <w:t>el Sistema de información del Índ</w:t>
      </w:r>
      <w:r w:rsidR="00AD71FA" w:rsidRPr="00C360BA">
        <w:rPr>
          <w:rFonts w:asciiTheme="minorHAnsi" w:hAnsiTheme="minorHAnsi"/>
          <w:lang w:bidi="es-ES"/>
        </w:rPr>
        <w:t>ice de Transparencia Activa ITA:</w:t>
      </w:r>
      <w:r w:rsidR="004149CA" w:rsidRPr="00C360BA">
        <w:rPr>
          <w:rFonts w:asciiTheme="minorHAnsi" w:hAnsiTheme="minorHAnsi"/>
          <w:lang w:bidi="es-ES"/>
        </w:rPr>
        <w:t xml:space="preserve"> </w:t>
      </w:r>
    </w:p>
    <w:p w:rsidR="00DF1459" w:rsidRPr="00C360BA" w:rsidRDefault="00F86334" w:rsidP="00D55112">
      <w:pPr>
        <w:pStyle w:val="Prrafodelista"/>
        <w:numPr>
          <w:ilvl w:val="0"/>
          <w:numId w:val="36"/>
        </w:numPr>
        <w:jc w:val="both"/>
        <w:rPr>
          <w:rFonts w:asciiTheme="minorHAnsi" w:hAnsiTheme="minorHAnsi"/>
          <w:sz w:val="22"/>
          <w:szCs w:val="22"/>
          <w:lang w:bidi="es-ES"/>
        </w:rPr>
      </w:pPr>
      <w:r w:rsidRPr="00C360BA">
        <w:rPr>
          <w:rFonts w:asciiTheme="minorHAnsi" w:hAnsiTheme="minorHAnsi"/>
          <w:sz w:val="22"/>
          <w:szCs w:val="22"/>
          <w:lang w:bidi="es-ES"/>
        </w:rPr>
        <w:t>S</w:t>
      </w:r>
      <w:r w:rsidR="004149CA" w:rsidRPr="00C360BA">
        <w:rPr>
          <w:rFonts w:asciiTheme="minorHAnsi" w:hAnsiTheme="minorHAnsi"/>
          <w:sz w:val="22"/>
          <w:szCs w:val="22"/>
          <w:lang w:bidi="es-ES"/>
        </w:rPr>
        <w:t xml:space="preserve">e </w:t>
      </w:r>
      <w:r w:rsidR="00AD71FA" w:rsidRPr="00C360BA">
        <w:rPr>
          <w:rFonts w:asciiTheme="minorHAnsi" w:hAnsiTheme="minorHAnsi"/>
          <w:sz w:val="22"/>
          <w:szCs w:val="22"/>
          <w:lang w:bidi="es-ES"/>
        </w:rPr>
        <w:t xml:space="preserve">extendieron los requerimientos </w:t>
      </w:r>
      <w:r w:rsidR="00CC1000" w:rsidRPr="00C360BA">
        <w:rPr>
          <w:rFonts w:asciiTheme="minorHAnsi" w:hAnsiTheme="minorHAnsi"/>
          <w:sz w:val="22"/>
          <w:szCs w:val="22"/>
          <w:lang w:bidi="es-ES"/>
        </w:rPr>
        <w:t>escritos</w:t>
      </w:r>
      <w:r w:rsidR="00C87F37" w:rsidRPr="00C360BA">
        <w:rPr>
          <w:rFonts w:asciiTheme="minorHAnsi" w:hAnsiTheme="minorHAnsi"/>
          <w:sz w:val="22"/>
          <w:szCs w:val="22"/>
          <w:lang w:bidi="es-ES"/>
        </w:rPr>
        <w:t xml:space="preserve"> del sistema</w:t>
      </w:r>
      <w:r w:rsidR="00AD71FA" w:rsidRPr="00C360BA">
        <w:rPr>
          <w:rFonts w:asciiTheme="minorHAnsi" w:hAnsiTheme="minorHAnsi"/>
          <w:sz w:val="22"/>
          <w:szCs w:val="22"/>
          <w:lang w:bidi="es-ES"/>
        </w:rPr>
        <w:t xml:space="preserve"> y una reunión con la Oficina de Sistemas</w:t>
      </w:r>
      <w:r w:rsidR="00C87F37" w:rsidRPr="00C360BA">
        <w:rPr>
          <w:rFonts w:asciiTheme="minorHAnsi" w:hAnsiTheme="minorHAnsi"/>
          <w:sz w:val="22"/>
          <w:szCs w:val="22"/>
          <w:lang w:bidi="es-ES"/>
        </w:rPr>
        <w:t xml:space="preserve"> relacionadas con las</w:t>
      </w:r>
      <w:r w:rsidR="00AD71FA" w:rsidRPr="00C360BA">
        <w:rPr>
          <w:rFonts w:asciiTheme="minorHAnsi" w:hAnsiTheme="minorHAnsi"/>
          <w:sz w:val="22"/>
          <w:szCs w:val="22"/>
          <w:lang w:bidi="es-ES"/>
        </w:rPr>
        <w:t xml:space="preserve"> condiciones </w:t>
      </w:r>
      <w:r w:rsidR="00CC1000" w:rsidRPr="00C360BA">
        <w:rPr>
          <w:rFonts w:asciiTheme="minorHAnsi" w:hAnsiTheme="minorHAnsi"/>
          <w:sz w:val="22"/>
          <w:szCs w:val="22"/>
          <w:lang w:bidi="es-ES"/>
        </w:rPr>
        <w:t>informáticas</w:t>
      </w:r>
      <w:r w:rsidR="00AD71FA" w:rsidRPr="00C360BA">
        <w:rPr>
          <w:rFonts w:asciiTheme="minorHAnsi" w:hAnsiTheme="minorHAnsi"/>
          <w:sz w:val="22"/>
          <w:szCs w:val="22"/>
          <w:lang w:bidi="es-ES"/>
        </w:rPr>
        <w:t xml:space="preserve"> para la implementación del</w:t>
      </w:r>
      <w:r w:rsidR="00C87F37" w:rsidRPr="00C360BA">
        <w:rPr>
          <w:rFonts w:asciiTheme="minorHAnsi" w:hAnsiTheme="minorHAnsi"/>
          <w:sz w:val="22"/>
          <w:szCs w:val="22"/>
          <w:lang w:bidi="es-ES"/>
        </w:rPr>
        <w:t xml:space="preserve"> ÍTA</w:t>
      </w:r>
      <w:r w:rsidR="00AD71FA" w:rsidRPr="00C360BA">
        <w:rPr>
          <w:rFonts w:asciiTheme="minorHAnsi" w:hAnsiTheme="minorHAnsi"/>
          <w:sz w:val="22"/>
          <w:szCs w:val="22"/>
          <w:lang w:bidi="es-ES"/>
        </w:rPr>
        <w:t xml:space="preserve">. A partir de las disposiciones que se han venido planteando internamente y </w:t>
      </w:r>
      <w:r w:rsidR="00C87F37" w:rsidRPr="00C360BA">
        <w:rPr>
          <w:rFonts w:asciiTheme="minorHAnsi" w:hAnsiTheme="minorHAnsi"/>
          <w:sz w:val="22"/>
          <w:szCs w:val="22"/>
          <w:lang w:bidi="es-ES"/>
        </w:rPr>
        <w:t>en consulta con los líderes de política</w:t>
      </w:r>
      <w:r w:rsidR="00AD71FA" w:rsidRPr="00C360BA">
        <w:rPr>
          <w:rFonts w:asciiTheme="minorHAnsi" w:hAnsiTheme="minorHAnsi"/>
          <w:sz w:val="22"/>
          <w:szCs w:val="22"/>
          <w:lang w:bidi="es-ES"/>
        </w:rPr>
        <w:t xml:space="preserve">, en particular con la </w:t>
      </w:r>
      <w:r w:rsidR="00CC1000" w:rsidRPr="00C360BA">
        <w:rPr>
          <w:rFonts w:asciiTheme="minorHAnsi" w:hAnsiTheme="minorHAnsi"/>
          <w:sz w:val="22"/>
          <w:szCs w:val="22"/>
          <w:lang w:bidi="es-ES"/>
        </w:rPr>
        <w:t>Secretaría</w:t>
      </w:r>
      <w:r w:rsidR="00AD71FA" w:rsidRPr="00C360BA">
        <w:rPr>
          <w:rFonts w:asciiTheme="minorHAnsi" w:hAnsiTheme="minorHAnsi"/>
          <w:sz w:val="22"/>
          <w:szCs w:val="22"/>
          <w:lang w:bidi="es-ES"/>
        </w:rPr>
        <w:t xml:space="preserve"> de la Transparencia de la Presidencia de la Republica.</w:t>
      </w:r>
    </w:p>
    <w:p w:rsidR="00AD71FA" w:rsidRPr="00C360BA" w:rsidRDefault="00AD71FA" w:rsidP="00D55112">
      <w:pPr>
        <w:jc w:val="both"/>
        <w:rPr>
          <w:rFonts w:asciiTheme="minorHAnsi" w:hAnsiTheme="minorHAnsi"/>
          <w:lang w:bidi="es-ES"/>
        </w:rPr>
      </w:pPr>
    </w:p>
    <w:p w:rsidR="00F86334" w:rsidRPr="00C360BA" w:rsidRDefault="00AD71FA" w:rsidP="00D55112">
      <w:pPr>
        <w:jc w:val="both"/>
        <w:rPr>
          <w:rFonts w:asciiTheme="minorHAnsi" w:hAnsiTheme="minorHAnsi"/>
          <w:lang w:bidi="es-ES"/>
        </w:rPr>
      </w:pPr>
      <w:r w:rsidRPr="00C360BA">
        <w:rPr>
          <w:rFonts w:asciiTheme="minorHAnsi" w:hAnsiTheme="minorHAnsi"/>
          <w:lang w:bidi="es-ES"/>
        </w:rPr>
        <w:t xml:space="preserve">Sobre vigilancia y seguimiento a nivel nacional de los sujetos obligados tradicionales: </w:t>
      </w:r>
    </w:p>
    <w:p w:rsidR="00AD71FA" w:rsidRPr="00C360BA" w:rsidRDefault="00AD71FA" w:rsidP="00D55112">
      <w:pPr>
        <w:pStyle w:val="Prrafodelista"/>
        <w:numPr>
          <w:ilvl w:val="0"/>
          <w:numId w:val="36"/>
        </w:numPr>
        <w:jc w:val="both"/>
        <w:rPr>
          <w:rFonts w:asciiTheme="minorHAnsi" w:hAnsiTheme="minorHAnsi"/>
          <w:sz w:val="22"/>
          <w:szCs w:val="22"/>
          <w:lang w:bidi="es-ES"/>
        </w:rPr>
      </w:pPr>
      <w:r w:rsidRPr="00C360BA">
        <w:rPr>
          <w:rFonts w:asciiTheme="minorHAnsi" w:hAnsiTheme="minorHAnsi"/>
          <w:sz w:val="22"/>
          <w:szCs w:val="22"/>
          <w:lang w:bidi="es-ES"/>
        </w:rPr>
        <w:t xml:space="preserve">En el mes de Febrero se realizaron seis visitas especiales a entidades del orden nacional. Con la entrada en vigencia de la </w:t>
      </w:r>
      <w:r w:rsidR="00CC1000" w:rsidRPr="00C360BA">
        <w:rPr>
          <w:rFonts w:asciiTheme="minorHAnsi" w:hAnsiTheme="minorHAnsi"/>
          <w:sz w:val="22"/>
          <w:szCs w:val="22"/>
          <w:lang w:bidi="es-ES"/>
        </w:rPr>
        <w:t>Resolución</w:t>
      </w:r>
      <w:r w:rsidRPr="00C360BA">
        <w:rPr>
          <w:rFonts w:asciiTheme="minorHAnsi" w:hAnsiTheme="minorHAnsi"/>
          <w:sz w:val="22"/>
          <w:szCs w:val="22"/>
          <w:lang w:bidi="es-ES"/>
        </w:rPr>
        <w:t xml:space="preserve"> 77 de 2017 se debieron suspender, porque se requería reajustar el oficio comisorio de los </w:t>
      </w:r>
      <w:r w:rsidRPr="00C360BA">
        <w:rPr>
          <w:rFonts w:asciiTheme="minorHAnsi" w:hAnsiTheme="minorHAnsi"/>
          <w:sz w:val="22"/>
          <w:szCs w:val="22"/>
          <w:lang w:bidi="es-ES"/>
        </w:rPr>
        <w:lastRenderedPageBreak/>
        <w:t>funcionarios que se presentarían a partir de la fecha para realizar este tipo</w:t>
      </w:r>
      <w:r w:rsidR="00C87F37" w:rsidRPr="00C360BA">
        <w:rPr>
          <w:rFonts w:asciiTheme="minorHAnsi" w:hAnsiTheme="minorHAnsi"/>
          <w:sz w:val="22"/>
          <w:szCs w:val="22"/>
          <w:lang w:bidi="es-ES"/>
        </w:rPr>
        <w:t xml:space="preserve"> de actividad.</w:t>
      </w:r>
    </w:p>
    <w:p w:rsidR="009724D3" w:rsidRPr="00C360BA" w:rsidRDefault="009724D3" w:rsidP="00D55112">
      <w:pPr>
        <w:jc w:val="both"/>
        <w:rPr>
          <w:rFonts w:asciiTheme="minorHAnsi" w:hAnsiTheme="minorHAnsi"/>
          <w:lang w:bidi="es-ES"/>
        </w:rPr>
      </w:pPr>
    </w:p>
    <w:p w:rsidR="00F86334" w:rsidRPr="00C360BA" w:rsidRDefault="009724D3" w:rsidP="00D55112">
      <w:pPr>
        <w:jc w:val="both"/>
        <w:rPr>
          <w:rFonts w:asciiTheme="minorHAnsi" w:hAnsiTheme="minorHAnsi"/>
          <w:lang w:bidi="es-ES"/>
        </w:rPr>
      </w:pPr>
      <w:r w:rsidRPr="00C360BA">
        <w:rPr>
          <w:rFonts w:asciiTheme="minorHAnsi" w:hAnsiTheme="minorHAnsi"/>
          <w:lang w:bidi="es-ES"/>
        </w:rPr>
        <w:t>Sobre el Inf</w:t>
      </w:r>
      <w:r w:rsidR="00F86334" w:rsidRPr="00C360BA">
        <w:rPr>
          <w:rFonts w:asciiTheme="minorHAnsi" w:hAnsiTheme="minorHAnsi"/>
          <w:lang w:bidi="es-ES"/>
        </w:rPr>
        <w:t xml:space="preserve">orme de </w:t>
      </w:r>
      <w:r w:rsidR="00CC1000" w:rsidRPr="00C360BA">
        <w:rPr>
          <w:rFonts w:asciiTheme="minorHAnsi" w:hAnsiTheme="minorHAnsi"/>
          <w:lang w:bidi="es-ES"/>
        </w:rPr>
        <w:t>relatoría</w:t>
      </w:r>
      <w:r w:rsidR="00F86334" w:rsidRPr="00C360BA">
        <w:rPr>
          <w:rFonts w:asciiTheme="minorHAnsi" w:hAnsiTheme="minorHAnsi"/>
          <w:lang w:bidi="es-ES"/>
        </w:rPr>
        <w:t xml:space="preserve"> del derecho: </w:t>
      </w:r>
    </w:p>
    <w:p w:rsidR="009724D3" w:rsidRPr="00C360BA" w:rsidRDefault="00F86334" w:rsidP="00D55112">
      <w:pPr>
        <w:pStyle w:val="Prrafodelista"/>
        <w:numPr>
          <w:ilvl w:val="0"/>
          <w:numId w:val="36"/>
        </w:numPr>
        <w:jc w:val="both"/>
        <w:rPr>
          <w:rFonts w:asciiTheme="minorHAnsi" w:hAnsiTheme="minorHAnsi"/>
          <w:sz w:val="22"/>
          <w:szCs w:val="22"/>
          <w:lang w:bidi="es-ES"/>
        </w:rPr>
      </w:pPr>
      <w:r w:rsidRPr="00C360BA">
        <w:rPr>
          <w:rFonts w:asciiTheme="minorHAnsi" w:hAnsiTheme="minorHAnsi"/>
          <w:sz w:val="22"/>
          <w:szCs w:val="22"/>
          <w:lang w:bidi="es-ES"/>
        </w:rPr>
        <w:t>S</w:t>
      </w:r>
      <w:r w:rsidR="009724D3" w:rsidRPr="00C360BA">
        <w:rPr>
          <w:rFonts w:asciiTheme="minorHAnsi" w:hAnsiTheme="minorHAnsi"/>
          <w:sz w:val="22"/>
          <w:szCs w:val="22"/>
          <w:lang w:bidi="es-ES"/>
        </w:rPr>
        <w:t xml:space="preserve">e </w:t>
      </w:r>
      <w:r w:rsidRPr="00C360BA">
        <w:rPr>
          <w:rFonts w:asciiTheme="minorHAnsi" w:hAnsiTheme="minorHAnsi"/>
          <w:sz w:val="22"/>
          <w:szCs w:val="22"/>
          <w:lang w:bidi="es-ES"/>
        </w:rPr>
        <w:t xml:space="preserve"> entabló comunicación con la Defensoría del Pueblo para la </w:t>
      </w:r>
      <w:r w:rsidR="009724D3" w:rsidRPr="00C360BA">
        <w:rPr>
          <w:rFonts w:asciiTheme="minorHAnsi" w:hAnsiTheme="minorHAnsi"/>
          <w:sz w:val="22"/>
          <w:szCs w:val="22"/>
          <w:lang w:bidi="es-ES"/>
        </w:rPr>
        <w:t>recopilaron</w:t>
      </w:r>
      <w:r w:rsidR="00C87F37" w:rsidRPr="00C360BA">
        <w:rPr>
          <w:rFonts w:asciiTheme="minorHAnsi" w:hAnsiTheme="minorHAnsi"/>
          <w:sz w:val="22"/>
          <w:szCs w:val="22"/>
          <w:lang w:bidi="es-ES"/>
        </w:rPr>
        <w:t xml:space="preserve"> de</w:t>
      </w:r>
      <w:r w:rsidR="009724D3" w:rsidRPr="00C360BA">
        <w:rPr>
          <w:rFonts w:asciiTheme="minorHAnsi" w:hAnsiTheme="minorHAnsi"/>
          <w:sz w:val="22"/>
          <w:szCs w:val="22"/>
          <w:lang w:bidi="es-ES"/>
        </w:rPr>
        <w:t xml:space="preserve"> reseñas </w:t>
      </w:r>
      <w:r w:rsidR="00CC1000" w:rsidRPr="00C360BA">
        <w:rPr>
          <w:rFonts w:asciiTheme="minorHAnsi" w:hAnsiTheme="minorHAnsi"/>
          <w:sz w:val="22"/>
          <w:szCs w:val="22"/>
          <w:lang w:bidi="es-ES"/>
        </w:rPr>
        <w:t>esquemáticas</w:t>
      </w:r>
      <w:r w:rsidR="009724D3" w:rsidRPr="00C360BA">
        <w:rPr>
          <w:rFonts w:asciiTheme="minorHAnsi" w:hAnsiTheme="minorHAnsi"/>
          <w:sz w:val="22"/>
          <w:szCs w:val="22"/>
          <w:lang w:bidi="es-ES"/>
        </w:rPr>
        <w:t xml:space="preserve"> de los fallos de tutela en la Corte Constitucional.</w:t>
      </w:r>
    </w:p>
    <w:p w:rsidR="007C3F5F" w:rsidRPr="00C360BA" w:rsidRDefault="007C3F5F" w:rsidP="007C3F5F">
      <w:pPr>
        <w:jc w:val="both"/>
        <w:rPr>
          <w:rFonts w:asciiTheme="minorHAnsi" w:hAnsiTheme="minorHAnsi"/>
          <w:lang w:bidi="es-ES"/>
        </w:rPr>
      </w:pPr>
    </w:p>
    <w:p w:rsidR="007C3F5F" w:rsidRPr="00C360BA" w:rsidRDefault="007C3F5F" w:rsidP="007C3F5F">
      <w:pPr>
        <w:jc w:val="both"/>
        <w:rPr>
          <w:rFonts w:asciiTheme="minorHAnsi" w:hAnsiTheme="minorHAnsi"/>
          <w:lang w:bidi="es-ES"/>
        </w:rPr>
      </w:pPr>
      <w:r w:rsidRPr="00C360BA">
        <w:rPr>
          <w:rFonts w:asciiTheme="minorHAnsi" w:hAnsiTheme="minorHAnsi"/>
          <w:lang w:bidi="es-ES"/>
        </w:rPr>
        <w:t>Sobre capacitaciones</w:t>
      </w:r>
    </w:p>
    <w:p w:rsidR="007C3F5F" w:rsidRPr="00C360BA" w:rsidRDefault="00C87F37" w:rsidP="007C3F5F">
      <w:pPr>
        <w:pStyle w:val="Prrafodelista"/>
        <w:numPr>
          <w:ilvl w:val="0"/>
          <w:numId w:val="37"/>
        </w:numPr>
        <w:jc w:val="both"/>
        <w:rPr>
          <w:rFonts w:asciiTheme="minorHAnsi" w:hAnsiTheme="minorHAnsi"/>
          <w:sz w:val="22"/>
          <w:szCs w:val="22"/>
          <w:lang w:bidi="es-ES"/>
        </w:rPr>
      </w:pPr>
      <w:r w:rsidRPr="00C360BA">
        <w:rPr>
          <w:rFonts w:asciiTheme="minorHAnsi" w:hAnsiTheme="minorHAnsi"/>
          <w:sz w:val="22"/>
          <w:szCs w:val="22"/>
          <w:lang w:bidi="es-ES"/>
        </w:rPr>
        <w:t>Se acompañó</w:t>
      </w:r>
      <w:r w:rsidR="007C3F5F" w:rsidRPr="00C360BA">
        <w:rPr>
          <w:rFonts w:asciiTheme="minorHAnsi" w:hAnsiTheme="minorHAnsi"/>
          <w:sz w:val="22"/>
          <w:szCs w:val="22"/>
          <w:lang w:bidi="es-ES"/>
        </w:rPr>
        <w:t xml:space="preserve"> en seis (6) eventos de capacitación</w:t>
      </w:r>
      <w:r w:rsidRPr="00C360BA">
        <w:rPr>
          <w:rFonts w:asciiTheme="minorHAnsi" w:hAnsiTheme="minorHAnsi"/>
          <w:sz w:val="22"/>
          <w:szCs w:val="22"/>
          <w:lang w:bidi="es-ES"/>
        </w:rPr>
        <w:t xml:space="preserve"> sobre la Ley 1712 de 2014</w:t>
      </w:r>
      <w:r w:rsidR="007C3F5F" w:rsidRPr="00C360BA">
        <w:rPr>
          <w:rFonts w:asciiTheme="minorHAnsi" w:hAnsiTheme="minorHAnsi"/>
          <w:sz w:val="22"/>
          <w:szCs w:val="22"/>
          <w:lang w:bidi="es-ES"/>
        </w:rPr>
        <w:t xml:space="preserve"> para un total de 259 personas capacitadas.</w:t>
      </w:r>
    </w:p>
    <w:p w:rsidR="007C3F5F" w:rsidRPr="00C360BA" w:rsidRDefault="007C3F5F" w:rsidP="007C3F5F">
      <w:pPr>
        <w:jc w:val="both"/>
        <w:rPr>
          <w:rFonts w:asciiTheme="minorHAnsi" w:hAnsiTheme="minorHAnsi"/>
          <w:lang w:bidi="es-ES"/>
        </w:rPr>
      </w:pPr>
    </w:p>
    <w:p w:rsidR="0046583B" w:rsidRPr="00C360BA" w:rsidRDefault="0046583B" w:rsidP="00D55112">
      <w:pPr>
        <w:jc w:val="both"/>
        <w:rPr>
          <w:rFonts w:asciiTheme="minorHAnsi" w:hAnsiTheme="minorHAnsi"/>
          <w:lang w:bidi="es-ES"/>
        </w:rPr>
      </w:pPr>
      <w:r w:rsidRPr="00C360BA">
        <w:rPr>
          <w:rFonts w:asciiTheme="minorHAnsi" w:hAnsiTheme="minorHAnsi" w:cs="Arial"/>
          <w:b/>
          <w:caps/>
          <w:color w:val="FFFFFF" w:themeColor="background1"/>
          <w:spacing w:val="20"/>
          <w:kern w:val="16"/>
        </w:rPr>
        <w:t>T</w:t>
      </w:r>
      <w:r w:rsidRPr="00C360BA">
        <w:rPr>
          <w:rFonts w:asciiTheme="minorHAnsi" w:hAnsiTheme="minorHAnsi"/>
          <w:lang w:bidi="es-ES"/>
        </w:rPr>
        <w:t xml:space="preserve"> </w:t>
      </w:r>
    </w:p>
    <w:p w:rsidR="0046583B" w:rsidRPr="00C360BA" w:rsidRDefault="0046583B" w:rsidP="00C87F37">
      <w:pPr>
        <w:pStyle w:val="Prrafodelista"/>
        <w:keepNext/>
        <w:keepLines/>
        <w:numPr>
          <w:ilvl w:val="0"/>
          <w:numId w:val="43"/>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C360BA">
        <w:rPr>
          <w:rFonts w:asciiTheme="minorHAnsi" w:hAnsiTheme="minorHAnsi" w:cs="Arial"/>
          <w:b/>
          <w:caps/>
          <w:color w:val="FFFFFF" w:themeColor="background1"/>
          <w:spacing w:val="20"/>
          <w:kern w:val="16"/>
        </w:rPr>
        <w:t>INtegridad</w:t>
      </w:r>
      <w:r w:rsidR="00A223F0" w:rsidRPr="00C360BA">
        <w:rPr>
          <w:rFonts w:asciiTheme="minorHAnsi" w:hAnsiTheme="minorHAnsi" w:cs="Arial"/>
          <w:b/>
          <w:caps/>
          <w:color w:val="FFFFFF" w:themeColor="background1"/>
          <w:spacing w:val="20"/>
          <w:kern w:val="16"/>
        </w:rPr>
        <w:t xml:space="preserve"> y cultura de lo </w:t>
      </w:r>
      <w:r w:rsidR="00CC1000" w:rsidRPr="00C360BA">
        <w:rPr>
          <w:rFonts w:asciiTheme="minorHAnsi" w:hAnsiTheme="minorHAnsi" w:cs="Arial"/>
          <w:b/>
          <w:caps/>
          <w:color w:val="FFFFFF" w:themeColor="background1"/>
          <w:spacing w:val="20"/>
          <w:kern w:val="16"/>
        </w:rPr>
        <w:t>PÚBLICO</w:t>
      </w:r>
    </w:p>
    <w:p w:rsidR="0046583B" w:rsidRPr="00C360BA" w:rsidRDefault="004E2B95" w:rsidP="00D55112">
      <w:pPr>
        <w:jc w:val="both"/>
        <w:rPr>
          <w:rFonts w:asciiTheme="minorHAnsi" w:hAnsiTheme="minorHAnsi"/>
          <w:lang w:bidi="es-ES"/>
        </w:rPr>
      </w:pPr>
      <w:r w:rsidRPr="00C360BA">
        <w:rPr>
          <w:rFonts w:asciiTheme="minorHAnsi" w:hAnsiTheme="minorHAnsi"/>
          <w:lang w:bidi="es-ES"/>
        </w:rPr>
        <w:t xml:space="preserve">Se reporta gestión de estos dos componentes a partir de la expedición de la Resolución 077 del 23 de marzo de 2017: </w:t>
      </w:r>
    </w:p>
    <w:p w:rsidR="004149CA" w:rsidRPr="00C360BA" w:rsidRDefault="004149CA" w:rsidP="00D55112">
      <w:pPr>
        <w:keepNext/>
        <w:widowControl w:val="0"/>
        <w:spacing w:after="160" w:line="259" w:lineRule="auto"/>
        <w:jc w:val="both"/>
        <w:rPr>
          <w:rFonts w:asciiTheme="minorHAnsi" w:hAnsiTheme="minorHAnsi" w:cs="Arial"/>
          <w:caps/>
          <w:spacing w:val="20"/>
          <w:kern w:val="16"/>
        </w:rPr>
      </w:pPr>
    </w:p>
    <w:p w:rsidR="00F439EF" w:rsidRPr="00C360BA" w:rsidRDefault="0070792C" w:rsidP="00D55112">
      <w:pPr>
        <w:keepNext/>
        <w:widowControl w:val="0"/>
        <w:spacing w:after="160" w:line="259" w:lineRule="auto"/>
        <w:jc w:val="both"/>
        <w:rPr>
          <w:rFonts w:asciiTheme="minorHAnsi" w:hAnsiTheme="minorHAnsi"/>
        </w:rPr>
      </w:pPr>
      <w:r w:rsidRPr="00C360BA">
        <w:rPr>
          <w:rFonts w:asciiTheme="minorHAnsi" w:hAnsiTheme="minorHAnsi"/>
          <w:b/>
        </w:rPr>
        <w:t xml:space="preserve">En relación con la gestión adelantada </w:t>
      </w:r>
      <w:r w:rsidR="00E64719" w:rsidRPr="00C360BA">
        <w:rPr>
          <w:rFonts w:asciiTheme="minorHAnsi" w:hAnsiTheme="minorHAnsi"/>
          <w:b/>
        </w:rPr>
        <w:t>para la formulación</w:t>
      </w:r>
      <w:r w:rsidRPr="00C360BA">
        <w:rPr>
          <w:rFonts w:asciiTheme="minorHAnsi" w:hAnsiTheme="minorHAnsi"/>
          <w:b/>
        </w:rPr>
        <w:t xml:space="preserve"> </w:t>
      </w:r>
      <w:r w:rsidR="00E64719" w:rsidRPr="00C360BA">
        <w:rPr>
          <w:rFonts w:asciiTheme="minorHAnsi" w:hAnsiTheme="minorHAnsi"/>
          <w:b/>
        </w:rPr>
        <w:t>d</w:t>
      </w:r>
      <w:r w:rsidRPr="00C360BA">
        <w:rPr>
          <w:rFonts w:asciiTheme="minorHAnsi" w:hAnsiTheme="minorHAnsi"/>
          <w:b/>
        </w:rPr>
        <w:t>el Plan Estratégico Anticorrupción:</w:t>
      </w:r>
      <w:r w:rsidRPr="00C360BA">
        <w:rPr>
          <w:rFonts w:asciiTheme="minorHAnsi" w:hAnsiTheme="minorHAnsi"/>
        </w:rPr>
        <w:t xml:space="preserve"> </w:t>
      </w:r>
      <w:r w:rsidR="00F439EF" w:rsidRPr="00C360BA">
        <w:rPr>
          <w:rFonts w:asciiTheme="minorHAnsi" w:hAnsiTheme="minorHAnsi"/>
        </w:rPr>
        <w:t xml:space="preserve">Se  desarrolló el documento de formulación de reingeniería – Paz y  Cultura de lo público, bajo el enfoque de “Cultura de lo público para prevenir corrupción y construir paz (convivencia sin conflicto armado)”, que desarrolla el concepto de “Adherir moral y culturalmente al cumplimiento de la ley y aprender a valorar y respetar los derechos (vida) y los recursos Públicos,” bajo Cuatro  prioridades: Paz,  Derechos, Anticorrupción y Cultura de lo público; dos principios de acción: Transparencia y Eficiencia,  ¿Para quién? Para la gente, los más vulnerables </w:t>
      </w:r>
      <w:r w:rsidR="00F439EF" w:rsidRPr="00C360BA">
        <w:rPr>
          <w:rFonts w:asciiTheme="minorHAnsi" w:hAnsiTheme="minorHAnsi"/>
        </w:rPr>
        <w:lastRenderedPageBreak/>
        <w:t>y las víctimas, con enfoque de población, de derechos y territorial. (Anexo 1, presentación “Reingeniería, Paz y Cultura de lo público)</w:t>
      </w:r>
    </w:p>
    <w:p w:rsidR="00F439EF" w:rsidRPr="00C360BA" w:rsidRDefault="00F439EF" w:rsidP="00D55112">
      <w:pPr>
        <w:keepNext/>
        <w:widowControl w:val="0"/>
        <w:spacing w:after="160" w:line="259" w:lineRule="auto"/>
        <w:jc w:val="both"/>
        <w:rPr>
          <w:rFonts w:asciiTheme="minorHAnsi" w:hAnsiTheme="minorHAnsi"/>
        </w:rPr>
      </w:pPr>
      <w:r w:rsidRPr="00C360BA">
        <w:rPr>
          <w:rFonts w:asciiTheme="minorHAnsi" w:hAnsiTheme="minorHAnsi"/>
        </w:rPr>
        <w:t>Se  desarrolló el documento de “Marco metodológico del enfoque de la Re-significación de lo público”: Motivo paz, (construcción de convivencia sin conflicto armado)</w:t>
      </w:r>
      <w:r w:rsidRPr="00C360BA">
        <w:rPr>
          <w:rFonts w:asciiTheme="minorHAnsi" w:hAnsiTheme="minorHAnsi"/>
        </w:rPr>
        <w:br/>
        <w:t>resignificación de lo público y reingeniería del Ministerio Público, (i) para facilitar, una transformación radical del sentido y de las instituciones que conforman y protegen lo público, (ii) para lograr la resignificación de lo público que permita vencer las tres impunidades (legal, moral y cultural) (iii) y porque frente a la corrupción, la resignificación de lo público debe orientar  la reingeniería del Ministerio Público. Si los actos de corrupción despiertan miedo a la sanción, legal, si los actos de corrupción despiertan cargos de conciencia, si los actos de corrupción, despiertan rechazo social, si los actos de probidad se acompañan de admiración por la ley, si los actos de probidad se acompañan de auto gratificación moral y si los actos de probidad generan aprobación social, confianza y buena reputación, no habrá lugar a la corrupción y le habremos dado un contenido claro a lo que significa cuidar lo público. (Anexo 1, presentación “Reingeniería, Paz y Cultura de lo público)</w:t>
      </w:r>
    </w:p>
    <w:p w:rsidR="00FD70A8" w:rsidRPr="00C360BA" w:rsidRDefault="00FD70A8" w:rsidP="00D55112">
      <w:pPr>
        <w:keepNext/>
        <w:widowControl w:val="0"/>
        <w:spacing w:after="200" w:line="276" w:lineRule="auto"/>
        <w:jc w:val="both"/>
        <w:rPr>
          <w:rFonts w:asciiTheme="minorHAnsi" w:hAnsiTheme="minorHAnsi"/>
        </w:rPr>
      </w:pPr>
      <w:r w:rsidRPr="00C360BA">
        <w:rPr>
          <w:rFonts w:asciiTheme="minorHAnsi" w:eastAsia="Calibri" w:hAnsiTheme="minorHAnsi" w:cs="Times New Roman"/>
          <w:b/>
          <w:lang w:eastAsia="en-US" w:bidi="ar-SA"/>
        </w:rPr>
        <w:t>En relación con la coordinación interinstitucional  y construcción de agenda conjunta</w:t>
      </w:r>
      <w:r w:rsidRPr="00C360BA">
        <w:rPr>
          <w:rFonts w:asciiTheme="minorHAnsi" w:eastAsia="Calibri" w:hAnsiTheme="minorHAnsi" w:cs="Times New Roman"/>
          <w:lang w:eastAsia="en-US" w:bidi="ar-SA"/>
        </w:rPr>
        <w:t xml:space="preserve">: </w:t>
      </w:r>
      <w:r w:rsidR="003A15AD" w:rsidRPr="00C360BA">
        <w:rPr>
          <w:rFonts w:asciiTheme="minorHAnsi" w:eastAsia="Calibri" w:hAnsiTheme="minorHAnsi" w:cs="Times New Roman"/>
          <w:lang w:eastAsia="en-US" w:bidi="ar-SA"/>
        </w:rPr>
        <w:t xml:space="preserve">Desde </w:t>
      </w:r>
      <w:r w:rsidR="003A15AD" w:rsidRPr="00C360BA">
        <w:rPr>
          <w:rFonts w:asciiTheme="minorHAnsi" w:hAnsiTheme="minorHAnsi"/>
        </w:rPr>
        <w:t>marzo s</w:t>
      </w:r>
      <w:r w:rsidRPr="00C360BA">
        <w:rPr>
          <w:rFonts w:asciiTheme="minorHAnsi" w:hAnsiTheme="minorHAnsi"/>
        </w:rPr>
        <w:t>e ha trabajado con las siguientes instancias:</w:t>
      </w:r>
    </w:p>
    <w:p w:rsidR="00FD70A8" w:rsidRPr="00C360BA" w:rsidRDefault="00FD70A8" w:rsidP="00D55112">
      <w:pPr>
        <w:keepNext/>
        <w:widowControl w:val="0"/>
        <w:spacing w:after="200" w:line="276" w:lineRule="auto"/>
        <w:jc w:val="both"/>
        <w:rPr>
          <w:rFonts w:asciiTheme="minorHAnsi" w:eastAsia="Calibri" w:hAnsiTheme="minorHAnsi" w:cs="Times New Roman"/>
          <w:lang w:eastAsia="en-US" w:bidi="ar-SA"/>
        </w:rPr>
      </w:pPr>
      <w:r w:rsidRPr="00C360BA">
        <w:rPr>
          <w:rFonts w:asciiTheme="minorHAnsi" w:hAnsiTheme="minorHAnsi"/>
        </w:rPr>
        <w:t>Secretaría</w:t>
      </w:r>
      <w:r w:rsidRPr="00C360BA">
        <w:rPr>
          <w:rFonts w:asciiTheme="minorHAnsi" w:eastAsia="Calibri" w:hAnsiTheme="minorHAnsi" w:cs="Times New Roman"/>
          <w:lang w:eastAsia="en-US" w:bidi="ar-SA"/>
        </w:rPr>
        <w:t xml:space="preserve"> de Transparencia</w:t>
      </w:r>
      <w:r w:rsidRPr="00C360BA">
        <w:rPr>
          <w:rFonts w:asciiTheme="minorHAnsi" w:hAnsiTheme="minorHAnsi"/>
        </w:rPr>
        <w:t xml:space="preserve"> (</w:t>
      </w:r>
      <w:r w:rsidRPr="00C360BA">
        <w:rPr>
          <w:rFonts w:asciiTheme="minorHAnsi" w:eastAsia="Calibri" w:hAnsiTheme="minorHAnsi" w:cs="Times New Roman"/>
          <w:lang w:eastAsia="en-US" w:bidi="ar-SA"/>
        </w:rPr>
        <w:t>Anexo 15A.  Agenda PGN ST_18092017):</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Comisión Nacional de Moralización</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Comisiones Regionales de Moralización</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VUD</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Aportes al documento Integrity Review OCDE</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Aportes al proyecto de Decreto de reestructuración Comisiones</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Política de Transparencia</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lastRenderedPageBreak/>
        <w:t>Ley de Transparencia – Formación</w:t>
      </w:r>
    </w:p>
    <w:p w:rsidR="00FD70A8" w:rsidRPr="00C360BA" w:rsidRDefault="00FD70A8" w:rsidP="00D55112">
      <w:pPr>
        <w:pStyle w:val="Prrafodelista"/>
        <w:numPr>
          <w:ilvl w:val="0"/>
          <w:numId w:val="28"/>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Cooperación para fortalecer la capacidad de la PGN como sujeto obligado de la Ley de Transparencia</w:t>
      </w:r>
    </w:p>
    <w:p w:rsidR="00FD70A8" w:rsidRPr="00C360BA" w:rsidRDefault="00FD70A8" w:rsidP="00D55112">
      <w:pPr>
        <w:pStyle w:val="Prrafodelista"/>
        <w:ind w:left="0"/>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DAFP:</w:t>
      </w:r>
    </w:p>
    <w:p w:rsidR="00FD70A8" w:rsidRPr="00C360BA" w:rsidRDefault="00FD70A8" w:rsidP="00D55112">
      <w:pPr>
        <w:pStyle w:val="Prrafodelista"/>
        <w:ind w:left="0"/>
        <w:jc w:val="both"/>
        <w:rPr>
          <w:rFonts w:asciiTheme="minorHAnsi" w:eastAsia="Calibri" w:hAnsiTheme="minorHAnsi"/>
          <w:sz w:val="22"/>
          <w:szCs w:val="22"/>
          <w:lang w:eastAsia="en-US"/>
        </w:rPr>
      </w:pP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Mejoramiento Institucional de la PGN</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Talento Humano</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Selección de personal</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Promoción</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Transparencia, rendición de cuentas</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Formación</w:t>
      </w:r>
    </w:p>
    <w:p w:rsidR="00FD70A8" w:rsidRPr="00C360BA" w:rsidRDefault="00FD70A8" w:rsidP="00D55112">
      <w:pPr>
        <w:pStyle w:val="Prrafodelista"/>
        <w:numPr>
          <w:ilvl w:val="0"/>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 xml:space="preserve">MIPG: </w:t>
      </w:r>
    </w:p>
    <w:p w:rsidR="00FD70A8" w:rsidRPr="00C360BA" w:rsidRDefault="00FD70A8" w:rsidP="00D55112">
      <w:pPr>
        <w:pStyle w:val="Prrafodelista"/>
        <w:numPr>
          <w:ilvl w:val="1"/>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Rol de la PGN en proceso de implementación nuevo modelo</w:t>
      </w:r>
    </w:p>
    <w:p w:rsidR="00FD70A8" w:rsidRPr="00C360BA" w:rsidRDefault="00FD70A8" w:rsidP="00D55112">
      <w:pPr>
        <w:pStyle w:val="Prrafodelista"/>
        <w:numPr>
          <w:ilvl w:val="1"/>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Identificación y consolidación de los sistemas de gestión</w:t>
      </w:r>
    </w:p>
    <w:p w:rsidR="00FD70A8" w:rsidRPr="00C360BA" w:rsidRDefault="00FD70A8" w:rsidP="00D55112">
      <w:pPr>
        <w:pStyle w:val="Prrafodelista"/>
        <w:numPr>
          <w:ilvl w:val="1"/>
          <w:numId w:val="29"/>
        </w:numPr>
        <w:jc w:val="both"/>
        <w:rPr>
          <w:rFonts w:asciiTheme="minorHAnsi" w:eastAsia="Calibri" w:hAnsiTheme="minorHAnsi"/>
          <w:sz w:val="22"/>
          <w:szCs w:val="22"/>
          <w:lang w:val="en-US" w:eastAsia="en-US"/>
        </w:rPr>
      </w:pPr>
      <w:r w:rsidRPr="00C360BA">
        <w:rPr>
          <w:rFonts w:asciiTheme="minorHAnsi" w:eastAsia="Calibri" w:hAnsiTheme="minorHAnsi"/>
          <w:sz w:val="22"/>
          <w:szCs w:val="22"/>
          <w:lang w:val="en-US" w:eastAsia="en-US"/>
        </w:rPr>
        <w:t>SINERGIA –DNP</w:t>
      </w:r>
    </w:p>
    <w:p w:rsidR="00FD70A8" w:rsidRPr="00C360BA" w:rsidRDefault="00FD70A8" w:rsidP="00D55112">
      <w:pPr>
        <w:pStyle w:val="Prrafodelista"/>
        <w:numPr>
          <w:ilvl w:val="1"/>
          <w:numId w:val="29"/>
        </w:numPr>
        <w:jc w:val="both"/>
        <w:rPr>
          <w:rFonts w:asciiTheme="minorHAnsi" w:eastAsia="Calibri" w:hAnsiTheme="minorHAnsi"/>
          <w:sz w:val="22"/>
          <w:szCs w:val="22"/>
          <w:lang w:val="en-US" w:eastAsia="en-US"/>
        </w:rPr>
      </w:pPr>
      <w:r w:rsidRPr="00C360BA">
        <w:rPr>
          <w:rFonts w:asciiTheme="minorHAnsi" w:eastAsia="Calibri" w:hAnsiTheme="minorHAnsi"/>
          <w:sz w:val="22"/>
          <w:szCs w:val="22"/>
          <w:lang w:val="en-US" w:eastAsia="en-US"/>
        </w:rPr>
        <w:t>FRUAC-DAFP</w:t>
      </w:r>
    </w:p>
    <w:p w:rsidR="00FD70A8" w:rsidRPr="00C360BA" w:rsidRDefault="00FD70A8" w:rsidP="00D55112">
      <w:pPr>
        <w:pStyle w:val="Prrafodelista"/>
        <w:numPr>
          <w:ilvl w:val="1"/>
          <w:numId w:val="29"/>
        </w:numPr>
        <w:jc w:val="both"/>
        <w:rPr>
          <w:rFonts w:asciiTheme="minorHAnsi" w:eastAsia="Calibri" w:hAnsiTheme="minorHAnsi"/>
          <w:sz w:val="22"/>
          <w:szCs w:val="22"/>
          <w:lang w:val="en-US" w:eastAsia="en-US"/>
        </w:rPr>
      </w:pPr>
      <w:r w:rsidRPr="00C360BA">
        <w:rPr>
          <w:rFonts w:asciiTheme="minorHAnsi" w:eastAsia="Calibri" w:hAnsiTheme="minorHAnsi"/>
          <w:sz w:val="22"/>
          <w:szCs w:val="22"/>
          <w:lang w:val="en-US" w:eastAsia="en-US"/>
        </w:rPr>
        <w:t>IGA-PGN</w:t>
      </w:r>
    </w:p>
    <w:p w:rsidR="00FD70A8" w:rsidRPr="00C360BA" w:rsidRDefault="00FD70A8" w:rsidP="00D55112">
      <w:pPr>
        <w:pStyle w:val="Prrafodelista"/>
        <w:numPr>
          <w:ilvl w:val="1"/>
          <w:numId w:val="29"/>
        </w:numPr>
        <w:jc w:val="both"/>
        <w:rPr>
          <w:rFonts w:asciiTheme="minorHAnsi" w:eastAsia="Calibri" w:hAnsiTheme="minorHAnsi"/>
          <w:sz w:val="22"/>
          <w:szCs w:val="22"/>
          <w:lang w:val="en-US" w:eastAsia="en-US"/>
        </w:rPr>
      </w:pPr>
      <w:r w:rsidRPr="00C360BA">
        <w:rPr>
          <w:rFonts w:asciiTheme="minorHAnsi" w:eastAsia="Calibri" w:hAnsiTheme="minorHAnsi"/>
          <w:sz w:val="22"/>
          <w:szCs w:val="22"/>
          <w:lang w:val="en-US" w:eastAsia="en-US"/>
        </w:rPr>
        <w:t>SECOP II</w:t>
      </w:r>
    </w:p>
    <w:p w:rsidR="00FD70A8" w:rsidRPr="00C360BA" w:rsidRDefault="00FD70A8" w:rsidP="00D55112">
      <w:pPr>
        <w:pStyle w:val="Prrafodelista"/>
        <w:numPr>
          <w:ilvl w:val="1"/>
          <w:numId w:val="29"/>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SI OBSERVA</w:t>
      </w:r>
    </w:p>
    <w:p w:rsidR="00FD70A8" w:rsidRPr="00C360BA" w:rsidRDefault="00FD70A8" w:rsidP="00D55112">
      <w:pPr>
        <w:jc w:val="both"/>
        <w:rPr>
          <w:rFonts w:asciiTheme="minorHAnsi" w:eastAsia="Calibri" w:hAnsiTheme="minorHAnsi"/>
          <w:lang w:eastAsia="en-US"/>
        </w:rPr>
      </w:pPr>
      <w:r w:rsidRPr="00C360BA">
        <w:rPr>
          <w:rFonts w:asciiTheme="minorHAnsi" w:eastAsia="Calibri" w:hAnsiTheme="minorHAnsi"/>
          <w:lang w:eastAsia="en-US"/>
        </w:rPr>
        <w:t>MinTIC:</w:t>
      </w:r>
    </w:p>
    <w:p w:rsidR="00FD70A8" w:rsidRPr="00C360BA" w:rsidRDefault="00FD70A8" w:rsidP="00D55112">
      <w:pPr>
        <w:jc w:val="both"/>
        <w:rPr>
          <w:rFonts w:asciiTheme="minorHAnsi" w:eastAsia="Calibri" w:hAnsiTheme="minorHAnsi"/>
          <w:lang w:eastAsia="en-US"/>
        </w:rPr>
      </w:pPr>
    </w:p>
    <w:p w:rsidR="00FD70A8" w:rsidRPr="00C360BA" w:rsidRDefault="00FD70A8" w:rsidP="00D55112">
      <w:pPr>
        <w:pStyle w:val="Prrafodelista"/>
        <w:numPr>
          <w:ilvl w:val="0"/>
          <w:numId w:val="30"/>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Convenio MinTic</w:t>
      </w:r>
    </w:p>
    <w:p w:rsidR="00FD70A8" w:rsidRPr="00C360BA" w:rsidRDefault="00FD70A8" w:rsidP="00D55112">
      <w:pPr>
        <w:pStyle w:val="Prrafodelista"/>
        <w:numPr>
          <w:ilvl w:val="0"/>
          <w:numId w:val="30"/>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VUD</w:t>
      </w:r>
    </w:p>
    <w:p w:rsidR="00FD70A8" w:rsidRPr="00C360BA" w:rsidRDefault="00FD70A8" w:rsidP="00D55112">
      <w:pPr>
        <w:pStyle w:val="Prrafodelista"/>
        <w:numPr>
          <w:ilvl w:val="0"/>
          <w:numId w:val="30"/>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Mapa de riesgos de corrupción tema Acuerdo Final de Paz</w:t>
      </w:r>
    </w:p>
    <w:p w:rsidR="00FD70A8" w:rsidRPr="00C360BA" w:rsidRDefault="00FD70A8" w:rsidP="00D55112">
      <w:pPr>
        <w:pStyle w:val="Prrafodelista"/>
        <w:numPr>
          <w:ilvl w:val="0"/>
          <w:numId w:val="30"/>
        </w:numPr>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Ministerio de Justicia</w:t>
      </w:r>
    </w:p>
    <w:p w:rsidR="00D20DFA" w:rsidRPr="00C360BA" w:rsidRDefault="00D20DFA" w:rsidP="00D55112">
      <w:pPr>
        <w:jc w:val="both"/>
        <w:rPr>
          <w:rFonts w:asciiTheme="minorHAnsi" w:eastAsia="Calibri" w:hAnsiTheme="minorHAnsi"/>
          <w:lang w:eastAsia="en-US"/>
        </w:rPr>
      </w:pPr>
    </w:p>
    <w:p w:rsidR="00FD70A8" w:rsidRPr="00C360BA" w:rsidRDefault="00FD70A8" w:rsidP="00D55112">
      <w:pPr>
        <w:keepNext/>
        <w:widowControl w:val="0"/>
        <w:spacing w:after="200" w:line="276" w:lineRule="auto"/>
        <w:jc w:val="both"/>
        <w:rPr>
          <w:rFonts w:asciiTheme="minorHAnsi" w:eastAsia="Calibri" w:hAnsiTheme="minorHAnsi"/>
          <w:lang w:eastAsia="en-US"/>
        </w:rPr>
      </w:pPr>
      <w:r w:rsidRPr="00C360BA">
        <w:rPr>
          <w:rFonts w:asciiTheme="minorHAnsi" w:eastAsia="Calibri" w:hAnsiTheme="minorHAnsi"/>
          <w:lang w:eastAsia="en-US"/>
        </w:rPr>
        <w:lastRenderedPageBreak/>
        <w:t>Coordinación interna:</w:t>
      </w:r>
    </w:p>
    <w:p w:rsidR="00FD70A8" w:rsidRPr="00C360BA" w:rsidRDefault="00FD70A8" w:rsidP="00D55112">
      <w:pPr>
        <w:pStyle w:val="Prrafodelista"/>
        <w:keepNext/>
        <w:widowControl w:val="0"/>
        <w:numPr>
          <w:ilvl w:val="0"/>
          <w:numId w:val="27"/>
        </w:numPr>
        <w:spacing w:after="200" w:line="276" w:lineRule="auto"/>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Delegada Paz, mecanismo seguimiento especial</w:t>
      </w:r>
    </w:p>
    <w:p w:rsidR="00FD70A8" w:rsidRPr="00C360BA" w:rsidRDefault="00FD70A8" w:rsidP="00D55112">
      <w:pPr>
        <w:pStyle w:val="Prrafodelista"/>
        <w:keepNext/>
        <w:widowControl w:val="0"/>
        <w:numPr>
          <w:ilvl w:val="0"/>
          <w:numId w:val="27"/>
        </w:numPr>
        <w:spacing w:after="200" w:line="276" w:lineRule="auto"/>
        <w:jc w:val="both"/>
        <w:rPr>
          <w:rFonts w:asciiTheme="minorHAnsi" w:eastAsia="Calibri" w:hAnsiTheme="minorHAnsi"/>
          <w:sz w:val="22"/>
          <w:szCs w:val="22"/>
          <w:lang w:eastAsia="en-US"/>
        </w:rPr>
      </w:pPr>
      <w:r w:rsidRPr="00C360BA">
        <w:rPr>
          <w:rFonts w:asciiTheme="minorHAnsi" w:eastAsia="Calibri" w:hAnsiTheme="minorHAnsi"/>
          <w:sz w:val="22"/>
          <w:szCs w:val="22"/>
          <w:lang w:eastAsia="en-US"/>
        </w:rPr>
        <w:t>Delegada Asuntos Civiles, declaración gremios</w:t>
      </w:r>
    </w:p>
    <w:p w:rsidR="00DF1F59" w:rsidRPr="00C360BA" w:rsidRDefault="00FD70A8" w:rsidP="00D55112">
      <w:pPr>
        <w:pStyle w:val="Prrafodelista"/>
        <w:keepNext/>
        <w:widowControl w:val="0"/>
        <w:numPr>
          <w:ilvl w:val="0"/>
          <w:numId w:val="27"/>
        </w:numPr>
        <w:pBdr>
          <w:top w:val="nil"/>
          <w:left w:val="nil"/>
          <w:bottom w:val="nil"/>
          <w:right w:val="nil"/>
          <w:between w:val="nil"/>
        </w:pBdr>
        <w:spacing w:after="200" w:line="276" w:lineRule="auto"/>
        <w:jc w:val="both"/>
        <w:rPr>
          <w:rFonts w:asciiTheme="minorHAnsi" w:hAnsiTheme="minorHAnsi"/>
          <w:sz w:val="22"/>
          <w:szCs w:val="22"/>
        </w:rPr>
      </w:pPr>
      <w:r w:rsidRPr="00C360BA">
        <w:rPr>
          <w:rFonts w:asciiTheme="minorHAnsi" w:eastAsia="Calibri" w:hAnsiTheme="minorHAnsi"/>
          <w:sz w:val="22"/>
          <w:szCs w:val="22"/>
          <w:lang w:eastAsia="en-US"/>
        </w:rPr>
        <w:t>Delegadas ante el Consejo de Estado</w:t>
      </w:r>
    </w:p>
    <w:p w:rsidR="008E43FF" w:rsidRPr="00C360BA" w:rsidRDefault="008E43FF" w:rsidP="00D55112">
      <w:pPr>
        <w:keepNext/>
        <w:widowControl w:val="0"/>
        <w:jc w:val="both"/>
        <w:rPr>
          <w:rFonts w:asciiTheme="minorHAnsi" w:hAnsiTheme="minorHAnsi"/>
          <w:b/>
          <w:lang w:bidi="es-ES"/>
        </w:rPr>
      </w:pPr>
      <w:r w:rsidRPr="00C360BA">
        <w:rPr>
          <w:rFonts w:asciiTheme="minorHAnsi" w:hAnsiTheme="minorHAnsi"/>
          <w:b/>
          <w:lang w:bidi="es-ES"/>
        </w:rPr>
        <w:t>En relación con los mecanismos de mejoramiento de la gestión IGA (Índice de Gobierno Abierto)</w:t>
      </w:r>
    </w:p>
    <w:p w:rsidR="008E43FF" w:rsidRPr="00C360BA" w:rsidRDefault="008E43FF" w:rsidP="00D55112">
      <w:pPr>
        <w:keepNext/>
        <w:widowControl w:val="0"/>
        <w:jc w:val="both"/>
        <w:rPr>
          <w:rFonts w:asciiTheme="minorHAnsi" w:hAnsiTheme="minorHAnsi"/>
          <w:b/>
          <w:lang w:bidi="es-ES"/>
        </w:rPr>
      </w:pPr>
    </w:p>
    <w:p w:rsidR="008E43FF" w:rsidRPr="00C360BA" w:rsidRDefault="008E43FF" w:rsidP="00D55112">
      <w:pPr>
        <w:keepNext/>
        <w:widowControl w:val="0"/>
        <w:jc w:val="both"/>
        <w:rPr>
          <w:rFonts w:asciiTheme="minorHAnsi" w:hAnsiTheme="minorHAnsi"/>
          <w:lang w:bidi="es-ES"/>
        </w:rPr>
      </w:pPr>
      <w:r w:rsidRPr="00C360BA">
        <w:rPr>
          <w:rFonts w:asciiTheme="minorHAnsi" w:hAnsiTheme="minorHAnsi"/>
          <w:lang w:bidi="es-ES"/>
        </w:rPr>
        <w:t>Se enviaron 14 cartas y correo electrónicos solicitando a las entidades fuente (colaboradores en la construcción del índice), los datos correspondientes a los 24</w:t>
      </w:r>
      <w:r w:rsidR="006F7900" w:rsidRPr="00C360BA">
        <w:rPr>
          <w:rFonts w:asciiTheme="minorHAnsi" w:hAnsiTheme="minorHAnsi"/>
          <w:lang w:bidi="es-ES"/>
        </w:rPr>
        <w:t xml:space="preserve"> indicadores que conforman el Índice de Gobierno Abierto – IGA. Se recibió respuesta por parte de algunas de éstas suministrando los siguientes datos:</w:t>
      </w:r>
    </w:p>
    <w:p w:rsidR="006F7900" w:rsidRPr="00C360BA" w:rsidRDefault="006F7900" w:rsidP="00D55112">
      <w:pPr>
        <w:keepNext/>
        <w:widowControl w:val="0"/>
        <w:jc w:val="both"/>
        <w:rPr>
          <w:rFonts w:asciiTheme="minorHAnsi" w:hAnsiTheme="minorHAnsi"/>
          <w:lang w:bidi="es-ES"/>
        </w:rPr>
      </w:pPr>
    </w:p>
    <w:p w:rsidR="008E43FF" w:rsidRPr="00C360BA" w:rsidRDefault="006F7900" w:rsidP="00D55112">
      <w:pPr>
        <w:pStyle w:val="Prrafodelista"/>
        <w:keepNext/>
        <w:widowControl w:val="0"/>
        <w:numPr>
          <w:ilvl w:val="0"/>
          <w:numId w:val="33"/>
        </w:numPr>
        <w:jc w:val="both"/>
        <w:rPr>
          <w:rFonts w:asciiTheme="minorHAnsi" w:hAnsiTheme="minorHAnsi"/>
          <w:sz w:val="22"/>
          <w:szCs w:val="22"/>
          <w:lang w:bidi="es-ES"/>
        </w:rPr>
      </w:pPr>
      <w:r w:rsidRPr="00C360BA">
        <w:rPr>
          <w:rFonts w:asciiTheme="minorHAnsi" w:hAnsiTheme="minorHAnsi"/>
          <w:sz w:val="22"/>
          <w:szCs w:val="22"/>
          <w:lang w:bidi="es-ES"/>
        </w:rPr>
        <w:t>Sistema único de Información de Trámites - SUIT</w:t>
      </w:r>
      <w:r w:rsidR="008E43FF" w:rsidRPr="00C360BA">
        <w:rPr>
          <w:rFonts w:asciiTheme="minorHAnsi" w:hAnsiTheme="minorHAnsi"/>
          <w:sz w:val="22"/>
          <w:szCs w:val="22"/>
          <w:lang w:bidi="es-ES"/>
        </w:rPr>
        <w:t xml:space="preserve"> como indicador de la categoría </w:t>
      </w:r>
      <w:r w:rsidRPr="00C360BA">
        <w:rPr>
          <w:rFonts w:asciiTheme="minorHAnsi" w:hAnsiTheme="minorHAnsi"/>
          <w:sz w:val="22"/>
          <w:szCs w:val="22"/>
          <w:lang w:bidi="es-ES"/>
        </w:rPr>
        <w:t>Gobierno Electrónico</w:t>
      </w:r>
      <w:r w:rsidR="00486CDC" w:rsidRPr="00C360BA">
        <w:rPr>
          <w:rFonts w:asciiTheme="minorHAnsi" w:hAnsiTheme="minorHAnsi"/>
          <w:sz w:val="22"/>
          <w:szCs w:val="22"/>
          <w:lang w:bidi="es-ES"/>
        </w:rPr>
        <w:t xml:space="preserve">: </w:t>
      </w:r>
      <w:r w:rsidR="00486CDC" w:rsidRPr="00C360BA">
        <w:rPr>
          <w:rFonts w:asciiTheme="minorHAnsi" w:hAnsiTheme="minorHAnsi" w:cs="Arial"/>
          <w:sz w:val="22"/>
          <w:szCs w:val="22"/>
        </w:rPr>
        <w:t>Recibido el 16 de marzo por parte del Departamento Administrativo de la Función Pública – DAFP.</w:t>
      </w:r>
    </w:p>
    <w:p w:rsidR="008E43FF" w:rsidRPr="00C360BA" w:rsidRDefault="006F7900" w:rsidP="00D55112">
      <w:pPr>
        <w:pStyle w:val="Prrafodelista"/>
        <w:numPr>
          <w:ilvl w:val="0"/>
          <w:numId w:val="32"/>
        </w:numPr>
        <w:jc w:val="both"/>
        <w:rPr>
          <w:rFonts w:asciiTheme="minorHAnsi" w:hAnsiTheme="minorHAnsi" w:cs="Arial"/>
          <w:sz w:val="22"/>
          <w:szCs w:val="22"/>
        </w:rPr>
      </w:pPr>
      <w:r w:rsidRPr="00C360BA">
        <w:rPr>
          <w:rFonts w:asciiTheme="minorHAnsi" w:hAnsiTheme="minorHAnsi"/>
          <w:sz w:val="22"/>
          <w:szCs w:val="22"/>
          <w:lang w:bidi="es-ES"/>
        </w:rPr>
        <w:t xml:space="preserve">SISBEN </w:t>
      </w:r>
      <w:r w:rsidR="008E43FF" w:rsidRPr="00C360BA">
        <w:rPr>
          <w:rFonts w:asciiTheme="minorHAnsi" w:hAnsiTheme="minorHAnsi"/>
          <w:sz w:val="22"/>
          <w:szCs w:val="22"/>
          <w:lang w:bidi="es-ES"/>
        </w:rPr>
        <w:t xml:space="preserve">como indicadores de la categoría de </w:t>
      </w:r>
      <w:r w:rsidRPr="00C360BA">
        <w:rPr>
          <w:rFonts w:asciiTheme="minorHAnsi" w:hAnsiTheme="minorHAnsi"/>
          <w:sz w:val="22"/>
          <w:szCs w:val="22"/>
          <w:lang w:bidi="es-ES"/>
        </w:rPr>
        <w:t>Competencias Básicas Territoriales</w:t>
      </w:r>
      <w:r w:rsidR="00486CDC" w:rsidRPr="00C360BA">
        <w:rPr>
          <w:rFonts w:asciiTheme="minorHAnsi" w:hAnsiTheme="minorHAnsi"/>
          <w:sz w:val="22"/>
          <w:szCs w:val="22"/>
          <w:lang w:bidi="es-ES"/>
        </w:rPr>
        <w:t xml:space="preserve">: </w:t>
      </w:r>
      <w:r w:rsidR="00486CDC" w:rsidRPr="00C360BA">
        <w:rPr>
          <w:rFonts w:asciiTheme="minorHAnsi" w:hAnsiTheme="minorHAnsi" w:cs="Arial"/>
          <w:sz w:val="22"/>
          <w:szCs w:val="22"/>
        </w:rPr>
        <w:t>Recibido el 16 de marzo por parte del Departamento Nacional de Planeación – DNP.</w:t>
      </w:r>
    </w:p>
    <w:p w:rsidR="00486CDC" w:rsidRPr="00C360BA" w:rsidRDefault="006F7900" w:rsidP="00D55112">
      <w:pPr>
        <w:pStyle w:val="Prrafodelista"/>
        <w:numPr>
          <w:ilvl w:val="0"/>
          <w:numId w:val="32"/>
        </w:numPr>
        <w:jc w:val="both"/>
        <w:rPr>
          <w:rFonts w:asciiTheme="minorHAnsi" w:hAnsiTheme="minorHAnsi"/>
          <w:sz w:val="22"/>
          <w:szCs w:val="22"/>
          <w:lang w:bidi="es-ES"/>
        </w:rPr>
      </w:pPr>
      <w:r w:rsidRPr="00C360BA">
        <w:rPr>
          <w:rFonts w:asciiTheme="minorHAnsi" w:hAnsiTheme="minorHAnsi"/>
          <w:sz w:val="22"/>
          <w:szCs w:val="22"/>
          <w:lang w:bidi="es-ES"/>
        </w:rPr>
        <w:t>Sistema Electrónico para la Contratación Pública – SECOP como indicador de la categoría de Visibilidad de la Contratación</w:t>
      </w:r>
      <w:r w:rsidR="00486CDC" w:rsidRPr="00C360BA">
        <w:rPr>
          <w:rFonts w:asciiTheme="minorHAnsi" w:hAnsiTheme="minorHAnsi"/>
          <w:sz w:val="22"/>
          <w:szCs w:val="22"/>
          <w:lang w:bidi="es-ES"/>
        </w:rPr>
        <w:t xml:space="preserve">: </w:t>
      </w:r>
      <w:r w:rsidR="00486CDC" w:rsidRPr="00C360BA">
        <w:rPr>
          <w:rFonts w:asciiTheme="minorHAnsi" w:hAnsiTheme="minorHAnsi" w:cs="Arial"/>
          <w:sz w:val="22"/>
          <w:szCs w:val="22"/>
        </w:rPr>
        <w:t xml:space="preserve">Recibido el 13 de marzo por parte de la  Agencia Nacional para la Contratación Pública – Colombia Compra </w:t>
      </w:r>
    </w:p>
    <w:p w:rsidR="006F7900" w:rsidRPr="00C360BA" w:rsidRDefault="006F7900" w:rsidP="00D55112">
      <w:pPr>
        <w:pStyle w:val="Prrafodelista"/>
        <w:numPr>
          <w:ilvl w:val="0"/>
          <w:numId w:val="32"/>
        </w:numPr>
        <w:jc w:val="both"/>
        <w:rPr>
          <w:rFonts w:asciiTheme="minorHAnsi" w:hAnsiTheme="minorHAnsi" w:cs="Arial"/>
          <w:sz w:val="22"/>
          <w:szCs w:val="22"/>
        </w:rPr>
      </w:pPr>
      <w:r w:rsidRPr="00C360BA">
        <w:rPr>
          <w:rFonts w:asciiTheme="minorHAnsi" w:hAnsiTheme="minorHAnsi"/>
          <w:sz w:val="22"/>
          <w:szCs w:val="22"/>
          <w:lang w:bidi="es-ES"/>
        </w:rPr>
        <w:t>Sistema para la Información y Gestión de Empleo Público – SIGEP como indicador de la categoría de Sistemas de Gestión Administrativa y Financiera</w:t>
      </w:r>
      <w:r w:rsidR="00486CDC" w:rsidRPr="00C360BA">
        <w:rPr>
          <w:rFonts w:asciiTheme="minorHAnsi" w:hAnsiTheme="minorHAnsi"/>
          <w:sz w:val="22"/>
          <w:szCs w:val="22"/>
          <w:lang w:bidi="es-ES"/>
        </w:rPr>
        <w:t xml:space="preserve">: </w:t>
      </w:r>
      <w:r w:rsidR="00486CDC" w:rsidRPr="00C360BA">
        <w:rPr>
          <w:rFonts w:asciiTheme="minorHAnsi" w:hAnsiTheme="minorHAnsi" w:cs="Arial"/>
          <w:sz w:val="22"/>
          <w:szCs w:val="22"/>
        </w:rPr>
        <w:t>Recibido el 10 de abril por parte del Departamento Administrativo de la Función Pública – DAFP.</w:t>
      </w:r>
    </w:p>
    <w:p w:rsidR="006F7900" w:rsidRPr="00C360BA" w:rsidRDefault="006F7900" w:rsidP="00D55112">
      <w:pPr>
        <w:keepNext/>
        <w:widowControl w:val="0"/>
        <w:jc w:val="both"/>
        <w:rPr>
          <w:rFonts w:asciiTheme="minorHAnsi" w:hAnsiTheme="minorHAnsi"/>
          <w:lang w:bidi="es-ES"/>
        </w:rPr>
      </w:pPr>
    </w:p>
    <w:p w:rsidR="008E43FF" w:rsidRPr="00C360BA" w:rsidRDefault="008E43FF" w:rsidP="00D55112">
      <w:pPr>
        <w:keepNext/>
        <w:widowControl w:val="0"/>
        <w:jc w:val="both"/>
        <w:rPr>
          <w:rFonts w:asciiTheme="minorHAnsi" w:hAnsiTheme="minorHAnsi"/>
          <w:lang w:bidi="es-ES"/>
        </w:rPr>
      </w:pPr>
      <w:r w:rsidRPr="00C360BA">
        <w:rPr>
          <w:rFonts w:asciiTheme="minorHAnsi" w:hAnsiTheme="minorHAnsi"/>
          <w:lang w:bidi="es-ES"/>
        </w:rPr>
        <w:t xml:space="preserve">Se conserva la información en una carpeta, para que una vez reunida el 100% de </w:t>
      </w:r>
      <w:r w:rsidRPr="00C360BA">
        <w:rPr>
          <w:rFonts w:asciiTheme="minorHAnsi" w:hAnsiTheme="minorHAnsi"/>
          <w:lang w:bidi="es-ES"/>
        </w:rPr>
        <w:lastRenderedPageBreak/>
        <w:t>la misma se proceda con el cálculo del índice.</w:t>
      </w:r>
    </w:p>
    <w:p w:rsidR="006F7900" w:rsidRPr="00C360BA" w:rsidRDefault="006F7900" w:rsidP="00D55112">
      <w:pPr>
        <w:keepNext/>
        <w:widowControl w:val="0"/>
        <w:jc w:val="both"/>
        <w:rPr>
          <w:rFonts w:asciiTheme="minorHAnsi" w:hAnsiTheme="minorHAnsi"/>
          <w:lang w:bidi="es-ES"/>
        </w:rPr>
      </w:pPr>
    </w:p>
    <w:p w:rsidR="006F7900" w:rsidRPr="00C360BA" w:rsidRDefault="006F7900" w:rsidP="00D55112">
      <w:pPr>
        <w:keepNext/>
        <w:widowControl w:val="0"/>
        <w:jc w:val="both"/>
        <w:rPr>
          <w:rFonts w:asciiTheme="minorHAnsi" w:hAnsiTheme="minorHAnsi"/>
          <w:lang w:bidi="es-ES"/>
        </w:rPr>
      </w:pPr>
      <w:r w:rsidRPr="00C360BA">
        <w:rPr>
          <w:rFonts w:asciiTheme="minorHAnsi" w:hAnsiTheme="minorHAnsi"/>
          <w:lang w:bidi="es-ES"/>
        </w:rPr>
        <w:t>Se realizaron 10 reuniones internas con el fin de hacer ajustes al índice para la vigencia 2016</w:t>
      </w:r>
      <w:r w:rsidR="00C759F3" w:rsidRPr="00C360BA">
        <w:rPr>
          <w:rFonts w:asciiTheme="minorHAnsi" w:hAnsiTheme="minorHAnsi"/>
          <w:lang w:bidi="es-ES"/>
        </w:rPr>
        <w:t xml:space="preserve">. Se </w:t>
      </w:r>
      <w:r w:rsidRPr="00C360BA">
        <w:rPr>
          <w:rFonts w:asciiTheme="minorHAnsi" w:hAnsiTheme="minorHAnsi"/>
          <w:lang w:bidi="es-ES"/>
        </w:rPr>
        <w:t>decidió</w:t>
      </w:r>
      <w:r w:rsidR="00C759F3" w:rsidRPr="00C360BA">
        <w:rPr>
          <w:rFonts w:asciiTheme="minorHAnsi" w:hAnsiTheme="minorHAnsi"/>
          <w:lang w:bidi="es-ES"/>
        </w:rPr>
        <w:t xml:space="preserve"> además</w:t>
      </w:r>
      <w:r w:rsidRPr="00C360BA">
        <w:rPr>
          <w:rFonts w:asciiTheme="minorHAnsi" w:hAnsiTheme="minorHAnsi"/>
          <w:lang w:bidi="es-ES"/>
        </w:rPr>
        <w:t>, que dicha herramienta debía ser coordinada desde el Grupo de Transparencia, Integridad y Cultura de lo Público.</w:t>
      </w:r>
    </w:p>
    <w:p w:rsidR="00F86334" w:rsidRPr="00C360BA" w:rsidRDefault="00F86334" w:rsidP="00D55112">
      <w:pPr>
        <w:jc w:val="both"/>
        <w:rPr>
          <w:rFonts w:asciiTheme="minorHAnsi" w:hAnsiTheme="minorHAnsi"/>
          <w:lang w:bidi="es-ES"/>
        </w:rPr>
      </w:pPr>
    </w:p>
    <w:p w:rsidR="009F380C" w:rsidRPr="00C360BA" w:rsidRDefault="009F380C" w:rsidP="00D55112">
      <w:pPr>
        <w:keepNext/>
        <w:widowControl w:val="0"/>
        <w:jc w:val="both"/>
        <w:rPr>
          <w:rFonts w:asciiTheme="minorHAnsi" w:hAnsiTheme="minorHAnsi"/>
          <w:lang w:bidi="es-ES"/>
        </w:rPr>
      </w:pPr>
    </w:p>
    <w:sectPr w:rsidR="009F380C" w:rsidRPr="00C360BA" w:rsidSect="00A6764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E5" w:rsidRDefault="00AE38E5">
      <w:pPr>
        <w:rPr>
          <w:lang w:val="es-ES"/>
        </w:rPr>
      </w:pPr>
      <w:r>
        <w:rPr>
          <w:lang w:val="es-ES"/>
        </w:rPr>
        <w:separator/>
      </w:r>
    </w:p>
  </w:endnote>
  <w:endnote w:type="continuationSeparator" w:id="0">
    <w:p w:rsidR="00AE38E5" w:rsidRDefault="00AE38E5">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Piedepgina"/>
    </w:pPr>
  </w:p>
  <w:p w:rsidR="00C87F37" w:rsidRPr="001D025C" w:rsidRDefault="00C87F37" w:rsidP="00C448A0">
    <w:pPr>
      <w:pBdr>
        <w:top w:val="thinThickSmallGap" w:sz="24" w:space="1" w:color="622423"/>
      </w:pBdr>
      <w:tabs>
        <w:tab w:val="right" w:pos="8273"/>
      </w:tabs>
      <w:jc w:val="center"/>
      <w:rPr>
        <w:b/>
        <w:sz w:val="16"/>
        <w:szCs w:val="16"/>
      </w:rPr>
    </w:pPr>
    <w:r>
      <w:tab/>
    </w:r>
    <w:r>
      <w:rPr>
        <w:b/>
        <w:sz w:val="16"/>
        <w:szCs w:val="16"/>
        <w:lang w:val="es-MX"/>
      </w:rPr>
      <w:t>Procuraduría</w:t>
    </w:r>
    <w:r w:rsidRPr="00DF6060">
      <w:rPr>
        <w:b/>
        <w:sz w:val="16"/>
        <w:szCs w:val="16"/>
        <w:lang w:val="es-MX"/>
      </w:rPr>
      <w:t xml:space="preserve">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AE38E5"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C448A0">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AE38E5"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EB3011">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AE38E5" w:rsidP="00EB3011">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jc w:val="right"/>
    </w:pPr>
  </w:p>
  <w:p w:rsidR="00C87F37" w:rsidRDefault="00C87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E5" w:rsidRDefault="00AE38E5">
      <w:pPr>
        <w:rPr>
          <w:lang w:val="es-ES"/>
        </w:rPr>
      </w:pPr>
      <w:r>
        <w:rPr>
          <w:lang w:val="es-ES"/>
        </w:rPr>
        <w:separator/>
      </w:r>
    </w:p>
  </w:footnote>
  <w:footnote w:type="continuationSeparator" w:id="0">
    <w:p w:rsidR="00AE38E5" w:rsidRDefault="00AE38E5">
      <w:pPr>
        <w:rPr>
          <w:lang w:val="es-ES"/>
        </w:rPr>
      </w:pPr>
      <w:r>
        <w:rPr>
          <w:lang w:val="es-ES"/>
        </w:rPr>
        <w:separator/>
      </w:r>
    </w:p>
  </w:footnote>
  <w:footnote w:type="continuationNotice" w:id="1">
    <w:p w:rsidR="00AE38E5" w:rsidRDefault="00AE38E5">
      <w:pPr>
        <w:rPr>
          <w:i/>
          <w:iCs/>
          <w:sz w:val="18"/>
          <w:szCs w:val="20"/>
          <w:lang w:val="es-ES"/>
        </w:rPr>
      </w:pPr>
      <w:r>
        <w:rPr>
          <w:i/>
          <w:iCs/>
          <w:sz w:val="18"/>
          <w:szCs w:val="20"/>
          <w:lang w:val="es-ES"/>
        </w:rPr>
        <w:t>(continuación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bookmarkStart w:id="1" w:name="_MON_1529389552"/>
  <w:bookmarkEnd w:id="1"/>
  <w:p w:rsidR="00C87F37" w:rsidRDefault="00C87F37" w:rsidP="00C448A0">
    <w:pPr>
      <w:jc w:val="center"/>
      <w:rPr>
        <w:sz w:val="20"/>
      </w:rPr>
    </w:pPr>
    <w:r w:rsidRPr="00ED2A08">
      <w:rPr>
        <w:sz w:val="20"/>
      </w:rPr>
      <w:object w:dxaOrig="1374" w:dyaOrig="1860" w14:anchorId="717C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fillcolor="window">
          <v:imagedata r:id="rId1" o:title=""/>
        </v:shape>
        <o:OLEObject Type="Embed" ProgID="Word.Picture.8" ShapeID="_x0000_i1025" DrawAspect="Content" ObjectID="_1577769980" r:id="rId2"/>
      </w:object>
    </w:r>
  </w:p>
  <w:p w:rsidR="00C87F37" w:rsidRPr="001D025C" w:rsidRDefault="00C87F37" w:rsidP="00C448A0">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rsidP="00E20E8B">
    <w:pPr>
      <w:tabs>
        <w:tab w:val="center" w:pos="4320"/>
        <w:tab w:val="left" w:pos="6561"/>
      </w:tabs>
      <w:rPr>
        <w:sz w:val="20"/>
      </w:rPr>
    </w:pPr>
    <w:r>
      <w:rPr>
        <w:sz w:val="20"/>
      </w:rPr>
      <w:tab/>
    </w:r>
    <w:r w:rsidRPr="00ED2A08">
      <w:rPr>
        <w:sz w:val="20"/>
      </w:rPr>
      <w:object w:dxaOrig="1374" w:dyaOrig="1860" w14:anchorId="6123E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1" o:title=""/>
        </v:shape>
        <o:OLEObject Type="Embed" ProgID="Word.Picture.8" ShapeID="_x0000_i1026" DrawAspect="Content" ObjectID="_1577769981" r:id="rId2"/>
      </w:object>
    </w:r>
    <w:r>
      <w:rPr>
        <w:sz w:val="20"/>
      </w:rPr>
      <w:tab/>
    </w:r>
  </w:p>
  <w:p w:rsidR="00C87F37" w:rsidRPr="00081B97" w:rsidRDefault="00C87F37" w:rsidP="00081B97">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p w:rsidR="00C87F37" w:rsidRDefault="00C87F37" w:rsidP="00EB3011">
    <w:pPr>
      <w:jc w:val="center"/>
      <w:rPr>
        <w:sz w:val="20"/>
      </w:rPr>
    </w:pPr>
    <w:r w:rsidRPr="00ED2A08">
      <w:rPr>
        <w:sz w:val="20"/>
      </w:rPr>
      <w:object w:dxaOrig="1374" w:dyaOrig="1860" w14:anchorId="38E04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48.75pt" o:ole="" fillcolor="window">
          <v:imagedata r:id="rId1" o:title=""/>
        </v:shape>
        <o:OLEObject Type="Embed" ProgID="Word.Picture.8" ShapeID="_x0000_i1027" DrawAspect="Content" ObjectID="_1577769982" r:id="rId2"/>
      </w:object>
    </w:r>
  </w:p>
  <w:p w:rsidR="00C87F37" w:rsidRPr="00081B97" w:rsidRDefault="00C87F37" w:rsidP="00EB3011">
    <w:pPr>
      <w:pBdr>
        <w:bottom w:val="single" w:sz="6" w:space="1" w:color="auto"/>
      </w:pBdr>
      <w:jc w:val="center"/>
      <w:rPr>
        <w:sz w:val="20"/>
      </w:rPr>
    </w:pPr>
    <w:r>
      <w:rPr>
        <w:sz w:val="20"/>
      </w:rPr>
      <w:t>GRUPO DE TRANSPARENCIA, INTEGRIDAD Y CULTURA DE LO PÚBLICO</w:t>
    </w:r>
    <w:r w:rsidRPr="001D025C">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05DC7FD7"/>
    <w:multiLevelType w:val="hybridMultilevel"/>
    <w:tmpl w:val="972AD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D6A69"/>
    <w:multiLevelType w:val="hybridMultilevel"/>
    <w:tmpl w:val="1066854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8D62FB"/>
    <w:multiLevelType w:val="hybridMultilevel"/>
    <w:tmpl w:val="EBC8F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F3449B"/>
    <w:multiLevelType w:val="hybridMultilevel"/>
    <w:tmpl w:val="6FBE6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9774BD"/>
    <w:multiLevelType w:val="hybridMultilevel"/>
    <w:tmpl w:val="6832C6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A004D"/>
    <w:multiLevelType w:val="hybridMultilevel"/>
    <w:tmpl w:val="8BB0716E"/>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B53894"/>
    <w:multiLevelType w:val="hybridMultilevel"/>
    <w:tmpl w:val="AE3CB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C6F88"/>
    <w:multiLevelType w:val="hybridMultilevel"/>
    <w:tmpl w:val="4A586C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4862CB"/>
    <w:multiLevelType w:val="hybridMultilevel"/>
    <w:tmpl w:val="DE0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9C0BF3"/>
    <w:multiLevelType w:val="hybridMultilevel"/>
    <w:tmpl w:val="48EE1ED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C244C93"/>
    <w:multiLevelType w:val="hybridMultilevel"/>
    <w:tmpl w:val="AB08B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6A2395"/>
    <w:multiLevelType w:val="hybridMultilevel"/>
    <w:tmpl w:val="9FF043B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B8438C"/>
    <w:multiLevelType w:val="hybridMultilevel"/>
    <w:tmpl w:val="2F960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001240"/>
    <w:multiLevelType w:val="hybridMultilevel"/>
    <w:tmpl w:val="8C201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17" w15:restartNumberingAfterBreak="0">
    <w:nsid w:val="2B6633D9"/>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F32B36"/>
    <w:multiLevelType w:val="hybridMultilevel"/>
    <w:tmpl w:val="93AEE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D235790"/>
    <w:multiLevelType w:val="hybridMultilevel"/>
    <w:tmpl w:val="EFAC5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D32A3A"/>
    <w:multiLevelType w:val="hybridMultilevel"/>
    <w:tmpl w:val="6232A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A36447"/>
    <w:multiLevelType w:val="hybridMultilevel"/>
    <w:tmpl w:val="DFD0EE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5763A2"/>
    <w:multiLevelType w:val="hybridMultilevel"/>
    <w:tmpl w:val="9A4CD2A0"/>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E028FF5E">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162309F"/>
    <w:multiLevelType w:val="hybridMultilevel"/>
    <w:tmpl w:val="A0600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2278CB"/>
    <w:multiLevelType w:val="hybridMultilevel"/>
    <w:tmpl w:val="4E98A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81256B6"/>
    <w:multiLevelType w:val="hybridMultilevel"/>
    <w:tmpl w:val="7292C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CF591C"/>
    <w:multiLevelType w:val="hybridMultilevel"/>
    <w:tmpl w:val="7DC8CC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3E7B2FD1"/>
    <w:multiLevelType w:val="hybridMultilevel"/>
    <w:tmpl w:val="415E0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72620F"/>
    <w:multiLevelType w:val="hybridMultilevel"/>
    <w:tmpl w:val="5E929A90"/>
    <w:lvl w:ilvl="0" w:tplc="240A0001">
      <w:start w:val="1"/>
      <w:numFmt w:val="bullet"/>
      <w:lvlText w:val=""/>
      <w:lvlJc w:val="left"/>
      <w:pPr>
        <w:ind w:left="1080" w:hanging="360"/>
      </w:pPr>
      <w:rPr>
        <w:rFonts w:ascii="Symbol" w:hAnsi="Symbol" w:hint="default"/>
      </w:rPr>
    </w:lvl>
    <w:lvl w:ilvl="1" w:tplc="F57C229C">
      <w:numFmt w:val="bullet"/>
      <w:lvlText w:val="-"/>
      <w:lvlJc w:val="left"/>
      <w:pPr>
        <w:ind w:left="1800" w:hanging="360"/>
      </w:pPr>
      <w:rPr>
        <w:rFonts w:ascii="Calibri" w:eastAsiaTheme="minorHAnsi" w:hAnsi="Calibri" w:cstheme="minorBidi"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E4C7213"/>
    <w:multiLevelType w:val="hybridMultilevel"/>
    <w:tmpl w:val="0D88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9F51DB"/>
    <w:multiLevelType w:val="hybridMultilevel"/>
    <w:tmpl w:val="82E03A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6B5D81"/>
    <w:multiLevelType w:val="hybridMultilevel"/>
    <w:tmpl w:val="E46EF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7C5792"/>
    <w:multiLevelType w:val="hybridMultilevel"/>
    <w:tmpl w:val="57FE2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A41A49"/>
    <w:multiLevelType w:val="hybridMultilevel"/>
    <w:tmpl w:val="4380F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77027"/>
    <w:multiLevelType w:val="hybridMultilevel"/>
    <w:tmpl w:val="B49A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0C4C1F"/>
    <w:multiLevelType w:val="hybridMultilevel"/>
    <w:tmpl w:val="6FF6BC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4A14B1"/>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F6F7CC5"/>
    <w:multiLevelType w:val="hybridMultilevel"/>
    <w:tmpl w:val="CE320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C16A0C"/>
    <w:multiLevelType w:val="hybridMultilevel"/>
    <w:tmpl w:val="1D1070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70963"/>
    <w:multiLevelType w:val="hybridMultilevel"/>
    <w:tmpl w:val="9ED6E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8195AD3"/>
    <w:multiLevelType w:val="hybridMultilevel"/>
    <w:tmpl w:val="CCD22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C9D0645"/>
    <w:multiLevelType w:val="hybridMultilevel"/>
    <w:tmpl w:val="6F4C1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187928"/>
    <w:multiLevelType w:val="hybridMultilevel"/>
    <w:tmpl w:val="6AC22A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2B2708"/>
    <w:multiLevelType w:val="hybridMultilevel"/>
    <w:tmpl w:val="4E322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E2A15"/>
    <w:multiLevelType w:val="hybridMultilevel"/>
    <w:tmpl w:val="B7D62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2EF03C1"/>
    <w:multiLevelType w:val="hybridMultilevel"/>
    <w:tmpl w:val="44225E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824661"/>
    <w:multiLevelType w:val="hybridMultilevel"/>
    <w:tmpl w:val="8CAAFC0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4"/>
  </w:num>
  <w:num w:numId="5">
    <w:abstractNumId w:val="15"/>
  </w:num>
  <w:num w:numId="6">
    <w:abstractNumId w:val="26"/>
  </w:num>
  <w:num w:numId="7">
    <w:abstractNumId w:val="35"/>
  </w:num>
  <w:num w:numId="8">
    <w:abstractNumId w:val="28"/>
  </w:num>
  <w:num w:numId="9">
    <w:abstractNumId w:val="22"/>
  </w:num>
  <w:num w:numId="10">
    <w:abstractNumId w:val="19"/>
  </w:num>
  <w:num w:numId="11">
    <w:abstractNumId w:val="31"/>
  </w:num>
  <w:num w:numId="12">
    <w:abstractNumId w:val="17"/>
  </w:num>
  <w:num w:numId="13">
    <w:abstractNumId w:val="21"/>
  </w:num>
  <w:num w:numId="14">
    <w:abstractNumId w:val="10"/>
  </w:num>
  <w:num w:numId="15">
    <w:abstractNumId w:val="12"/>
  </w:num>
  <w:num w:numId="16">
    <w:abstractNumId w:val="36"/>
  </w:num>
  <w:num w:numId="17">
    <w:abstractNumId w:val="2"/>
  </w:num>
  <w:num w:numId="18">
    <w:abstractNumId w:val="8"/>
  </w:num>
  <w:num w:numId="19">
    <w:abstractNumId w:val="14"/>
  </w:num>
  <w:num w:numId="20">
    <w:abstractNumId w:val="46"/>
  </w:num>
  <w:num w:numId="21">
    <w:abstractNumId w:val="39"/>
  </w:num>
  <w:num w:numId="22">
    <w:abstractNumId w:val="7"/>
  </w:num>
  <w:num w:numId="23">
    <w:abstractNumId w:val="1"/>
  </w:num>
  <w:num w:numId="24">
    <w:abstractNumId w:val="41"/>
  </w:num>
  <w:num w:numId="25">
    <w:abstractNumId w:val="42"/>
  </w:num>
  <w:num w:numId="26">
    <w:abstractNumId w:val="33"/>
  </w:num>
  <w:num w:numId="27">
    <w:abstractNumId w:val="4"/>
  </w:num>
  <w:num w:numId="28">
    <w:abstractNumId w:val="43"/>
  </w:num>
  <w:num w:numId="29">
    <w:abstractNumId w:val="44"/>
  </w:num>
  <w:num w:numId="30">
    <w:abstractNumId w:val="29"/>
  </w:num>
  <w:num w:numId="31">
    <w:abstractNumId w:val="9"/>
  </w:num>
  <w:num w:numId="32">
    <w:abstractNumId w:val="20"/>
  </w:num>
  <w:num w:numId="33">
    <w:abstractNumId w:val="37"/>
  </w:num>
  <w:num w:numId="34">
    <w:abstractNumId w:val="11"/>
  </w:num>
  <w:num w:numId="35">
    <w:abstractNumId w:val="25"/>
  </w:num>
  <w:num w:numId="36">
    <w:abstractNumId w:val="23"/>
  </w:num>
  <w:num w:numId="37">
    <w:abstractNumId w:val="24"/>
  </w:num>
  <w:num w:numId="38">
    <w:abstractNumId w:val="27"/>
  </w:num>
  <w:num w:numId="39">
    <w:abstractNumId w:val="6"/>
  </w:num>
  <w:num w:numId="40">
    <w:abstractNumId w:val="18"/>
  </w:num>
  <w:num w:numId="41">
    <w:abstractNumId w:val="40"/>
  </w:num>
  <w:num w:numId="42">
    <w:abstractNumId w:val="3"/>
  </w:num>
  <w:num w:numId="43">
    <w:abstractNumId w:val="32"/>
  </w:num>
  <w:num w:numId="44">
    <w:abstractNumId w:val="30"/>
  </w:num>
  <w:num w:numId="45">
    <w:abstractNumId w:val="38"/>
  </w:num>
  <w:num w:numId="46">
    <w:abstractNumId w:val="5"/>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3B7"/>
    <w:rsid w:val="000017C1"/>
    <w:rsid w:val="00011915"/>
    <w:rsid w:val="00011AC8"/>
    <w:rsid w:val="00013379"/>
    <w:rsid w:val="000153E9"/>
    <w:rsid w:val="0001753A"/>
    <w:rsid w:val="00024904"/>
    <w:rsid w:val="00025B8C"/>
    <w:rsid w:val="00033527"/>
    <w:rsid w:val="000349EB"/>
    <w:rsid w:val="0003757B"/>
    <w:rsid w:val="00037C8E"/>
    <w:rsid w:val="0004279C"/>
    <w:rsid w:val="00044F2A"/>
    <w:rsid w:val="00045165"/>
    <w:rsid w:val="000475D0"/>
    <w:rsid w:val="000476BB"/>
    <w:rsid w:val="0005135B"/>
    <w:rsid w:val="00051C3A"/>
    <w:rsid w:val="00051D73"/>
    <w:rsid w:val="000527F0"/>
    <w:rsid w:val="000527F4"/>
    <w:rsid w:val="00053195"/>
    <w:rsid w:val="0005756B"/>
    <w:rsid w:val="0006434B"/>
    <w:rsid w:val="00071A09"/>
    <w:rsid w:val="000722AC"/>
    <w:rsid w:val="0007262F"/>
    <w:rsid w:val="000735D4"/>
    <w:rsid w:val="000774F3"/>
    <w:rsid w:val="00080AC4"/>
    <w:rsid w:val="00081B97"/>
    <w:rsid w:val="000823C9"/>
    <w:rsid w:val="00082604"/>
    <w:rsid w:val="00084466"/>
    <w:rsid w:val="00086C5E"/>
    <w:rsid w:val="00091805"/>
    <w:rsid w:val="00092645"/>
    <w:rsid w:val="00093766"/>
    <w:rsid w:val="000949EF"/>
    <w:rsid w:val="00097AE9"/>
    <w:rsid w:val="000A2407"/>
    <w:rsid w:val="000A3996"/>
    <w:rsid w:val="000A44F9"/>
    <w:rsid w:val="000A56A5"/>
    <w:rsid w:val="000A5710"/>
    <w:rsid w:val="000B17C6"/>
    <w:rsid w:val="000B3355"/>
    <w:rsid w:val="000C052C"/>
    <w:rsid w:val="000C15C2"/>
    <w:rsid w:val="000C297D"/>
    <w:rsid w:val="000C3D79"/>
    <w:rsid w:val="000C4D30"/>
    <w:rsid w:val="000C7350"/>
    <w:rsid w:val="000D1947"/>
    <w:rsid w:val="000D34A6"/>
    <w:rsid w:val="000D371E"/>
    <w:rsid w:val="000D3961"/>
    <w:rsid w:val="000D5231"/>
    <w:rsid w:val="000D6F8E"/>
    <w:rsid w:val="000D7C5A"/>
    <w:rsid w:val="000E0279"/>
    <w:rsid w:val="000E06FE"/>
    <w:rsid w:val="000E1F1E"/>
    <w:rsid w:val="000E2BD1"/>
    <w:rsid w:val="000E2DFD"/>
    <w:rsid w:val="000E3232"/>
    <w:rsid w:val="000E42E2"/>
    <w:rsid w:val="000E46EC"/>
    <w:rsid w:val="000E646F"/>
    <w:rsid w:val="000F07BB"/>
    <w:rsid w:val="000F473E"/>
    <w:rsid w:val="0010204D"/>
    <w:rsid w:val="00105A89"/>
    <w:rsid w:val="00112C7A"/>
    <w:rsid w:val="00113267"/>
    <w:rsid w:val="00116682"/>
    <w:rsid w:val="00121669"/>
    <w:rsid w:val="00126500"/>
    <w:rsid w:val="001266EB"/>
    <w:rsid w:val="00131012"/>
    <w:rsid w:val="001324B0"/>
    <w:rsid w:val="001426B7"/>
    <w:rsid w:val="001428C6"/>
    <w:rsid w:val="00144DD6"/>
    <w:rsid w:val="00151F94"/>
    <w:rsid w:val="00152D0F"/>
    <w:rsid w:val="00155CB9"/>
    <w:rsid w:val="00156404"/>
    <w:rsid w:val="00156AFF"/>
    <w:rsid w:val="001609F3"/>
    <w:rsid w:val="0016276E"/>
    <w:rsid w:val="001627CA"/>
    <w:rsid w:val="00162DD1"/>
    <w:rsid w:val="00163B10"/>
    <w:rsid w:val="00165666"/>
    <w:rsid w:val="00165785"/>
    <w:rsid w:val="00166250"/>
    <w:rsid w:val="0016626D"/>
    <w:rsid w:val="00172213"/>
    <w:rsid w:val="00177136"/>
    <w:rsid w:val="00182C40"/>
    <w:rsid w:val="001838E1"/>
    <w:rsid w:val="00191041"/>
    <w:rsid w:val="0019323B"/>
    <w:rsid w:val="001955A0"/>
    <w:rsid w:val="00196A2E"/>
    <w:rsid w:val="00197D67"/>
    <w:rsid w:val="00197DBC"/>
    <w:rsid w:val="001A0181"/>
    <w:rsid w:val="001A07B0"/>
    <w:rsid w:val="001A47DB"/>
    <w:rsid w:val="001C1A7B"/>
    <w:rsid w:val="001C2FC5"/>
    <w:rsid w:val="001C46FE"/>
    <w:rsid w:val="001C5BD3"/>
    <w:rsid w:val="001C662E"/>
    <w:rsid w:val="001C6756"/>
    <w:rsid w:val="001C69C3"/>
    <w:rsid w:val="001C6C27"/>
    <w:rsid w:val="001D025C"/>
    <w:rsid w:val="001D0BDC"/>
    <w:rsid w:val="001D0EB6"/>
    <w:rsid w:val="001D188E"/>
    <w:rsid w:val="001D487A"/>
    <w:rsid w:val="001D71F8"/>
    <w:rsid w:val="001E3EF0"/>
    <w:rsid w:val="001E47BC"/>
    <w:rsid w:val="001E63E0"/>
    <w:rsid w:val="001F2322"/>
    <w:rsid w:val="001F2FC5"/>
    <w:rsid w:val="001F3313"/>
    <w:rsid w:val="00202C68"/>
    <w:rsid w:val="00207AF2"/>
    <w:rsid w:val="00214199"/>
    <w:rsid w:val="0021553E"/>
    <w:rsid w:val="00215E5B"/>
    <w:rsid w:val="0022000E"/>
    <w:rsid w:val="002203C4"/>
    <w:rsid w:val="002205A4"/>
    <w:rsid w:val="00220DDC"/>
    <w:rsid w:val="00221295"/>
    <w:rsid w:val="00226099"/>
    <w:rsid w:val="002261A9"/>
    <w:rsid w:val="00230BE1"/>
    <w:rsid w:val="00235B53"/>
    <w:rsid w:val="00236190"/>
    <w:rsid w:val="00241DE5"/>
    <w:rsid w:val="00242846"/>
    <w:rsid w:val="002434D8"/>
    <w:rsid w:val="00244598"/>
    <w:rsid w:val="00245DD3"/>
    <w:rsid w:val="00245E77"/>
    <w:rsid w:val="002465CC"/>
    <w:rsid w:val="00250049"/>
    <w:rsid w:val="002500A8"/>
    <w:rsid w:val="0025439B"/>
    <w:rsid w:val="002563D3"/>
    <w:rsid w:val="00256EA5"/>
    <w:rsid w:val="00256EB9"/>
    <w:rsid w:val="002600FD"/>
    <w:rsid w:val="00262EDE"/>
    <w:rsid w:val="00265539"/>
    <w:rsid w:val="00270E42"/>
    <w:rsid w:val="0027347F"/>
    <w:rsid w:val="002770FA"/>
    <w:rsid w:val="00277BE3"/>
    <w:rsid w:val="002837A5"/>
    <w:rsid w:val="002853D0"/>
    <w:rsid w:val="0029030A"/>
    <w:rsid w:val="00290D8F"/>
    <w:rsid w:val="0029161A"/>
    <w:rsid w:val="002945B1"/>
    <w:rsid w:val="002946BA"/>
    <w:rsid w:val="00295E74"/>
    <w:rsid w:val="002A285C"/>
    <w:rsid w:val="002A3E11"/>
    <w:rsid w:val="002A4568"/>
    <w:rsid w:val="002A4D2D"/>
    <w:rsid w:val="002A4F73"/>
    <w:rsid w:val="002B0EA4"/>
    <w:rsid w:val="002B2AE6"/>
    <w:rsid w:val="002C12A3"/>
    <w:rsid w:val="002C1337"/>
    <w:rsid w:val="002C261B"/>
    <w:rsid w:val="002C2E69"/>
    <w:rsid w:val="002C4F72"/>
    <w:rsid w:val="002D0F0C"/>
    <w:rsid w:val="002D3B18"/>
    <w:rsid w:val="002D75F4"/>
    <w:rsid w:val="002E34A7"/>
    <w:rsid w:val="002E6EEE"/>
    <w:rsid w:val="002F3DB5"/>
    <w:rsid w:val="0030108F"/>
    <w:rsid w:val="00302790"/>
    <w:rsid w:val="00302CC6"/>
    <w:rsid w:val="00302F49"/>
    <w:rsid w:val="00306874"/>
    <w:rsid w:val="00310D83"/>
    <w:rsid w:val="00314214"/>
    <w:rsid w:val="00314BC8"/>
    <w:rsid w:val="00314D09"/>
    <w:rsid w:val="00315F18"/>
    <w:rsid w:val="00316167"/>
    <w:rsid w:val="00317318"/>
    <w:rsid w:val="00320BA3"/>
    <w:rsid w:val="003211BA"/>
    <w:rsid w:val="0032241D"/>
    <w:rsid w:val="00326695"/>
    <w:rsid w:val="003307D1"/>
    <w:rsid w:val="003313E4"/>
    <w:rsid w:val="00332975"/>
    <w:rsid w:val="003341F1"/>
    <w:rsid w:val="0033535E"/>
    <w:rsid w:val="00335B41"/>
    <w:rsid w:val="00336ED6"/>
    <w:rsid w:val="00336FC0"/>
    <w:rsid w:val="003408BA"/>
    <w:rsid w:val="00342CEA"/>
    <w:rsid w:val="00344BFC"/>
    <w:rsid w:val="00345498"/>
    <w:rsid w:val="003462D3"/>
    <w:rsid w:val="0035022A"/>
    <w:rsid w:val="003541A3"/>
    <w:rsid w:val="00354357"/>
    <w:rsid w:val="00356775"/>
    <w:rsid w:val="00361EA8"/>
    <w:rsid w:val="00363CBE"/>
    <w:rsid w:val="00367435"/>
    <w:rsid w:val="00374F65"/>
    <w:rsid w:val="00382A6D"/>
    <w:rsid w:val="0038362F"/>
    <w:rsid w:val="0038387D"/>
    <w:rsid w:val="003848E7"/>
    <w:rsid w:val="00384F56"/>
    <w:rsid w:val="00395904"/>
    <w:rsid w:val="003A15AD"/>
    <w:rsid w:val="003A1DA0"/>
    <w:rsid w:val="003A244A"/>
    <w:rsid w:val="003A2CE8"/>
    <w:rsid w:val="003A2D82"/>
    <w:rsid w:val="003A2E9A"/>
    <w:rsid w:val="003A30B5"/>
    <w:rsid w:val="003A3EE0"/>
    <w:rsid w:val="003A4FFB"/>
    <w:rsid w:val="003A691C"/>
    <w:rsid w:val="003A74C9"/>
    <w:rsid w:val="003B0456"/>
    <w:rsid w:val="003B154A"/>
    <w:rsid w:val="003B4A1A"/>
    <w:rsid w:val="003B5825"/>
    <w:rsid w:val="003C1410"/>
    <w:rsid w:val="003C4EFF"/>
    <w:rsid w:val="003D15A4"/>
    <w:rsid w:val="003D1AD3"/>
    <w:rsid w:val="003E0D67"/>
    <w:rsid w:val="003E33A9"/>
    <w:rsid w:val="003E4DB3"/>
    <w:rsid w:val="003E6159"/>
    <w:rsid w:val="003E62EA"/>
    <w:rsid w:val="003F1646"/>
    <w:rsid w:val="003F1AD0"/>
    <w:rsid w:val="003F20FB"/>
    <w:rsid w:val="004000A0"/>
    <w:rsid w:val="00402949"/>
    <w:rsid w:val="00402C09"/>
    <w:rsid w:val="00403F57"/>
    <w:rsid w:val="00410296"/>
    <w:rsid w:val="00410645"/>
    <w:rsid w:val="004149CA"/>
    <w:rsid w:val="00416265"/>
    <w:rsid w:val="00417D78"/>
    <w:rsid w:val="0042048A"/>
    <w:rsid w:val="00422CF0"/>
    <w:rsid w:val="00423D1A"/>
    <w:rsid w:val="00423FB0"/>
    <w:rsid w:val="004259ED"/>
    <w:rsid w:val="00426726"/>
    <w:rsid w:val="00426913"/>
    <w:rsid w:val="00426A1C"/>
    <w:rsid w:val="00430300"/>
    <w:rsid w:val="004303AE"/>
    <w:rsid w:val="00430B83"/>
    <w:rsid w:val="00431AEE"/>
    <w:rsid w:val="00432543"/>
    <w:rsid w:val="00433D79"/>
    <w:rsid w:val="004402D5"/>
    <w:rsid w:val="004406C8"/>
    <w:rsid w:val="00442455"/>
    <w:rsid w:val="00450939"/>
    <w:rsid w:val="00460E04"/>
    <w:rsid w:val="00462CAC"/>
    <w:rsid w:val="0046583B"/>
    <w:rsid w:val="004725D2"/>
    <w:rsid w:val="00473E80"/>
    <w:rsid w:val="0047528F"/>
    <w:rsid w:val="00476038"/>
    <w:rsid w:val="00477399"/>
    <w:rsid w:val="0048141C"/>
    <w:rsid w:val="004816F3"/>
    <w:rsid w:val="004847DF"/>
    <w:rsid w:val="004850A3"/>
    <w:rsid w:val="00485ADF"/>
    <w:rsid w:val="00485C40"/>
    <w:rsid w:val="00486CDC"/>
    <w:rsid w:val="00486F8C"/>
    <w:rsid w:val="004948CD"/>
    <w:rsid w:val="004A7C81"/>
    <w:rsid w:val="004B1D56"/>
    <w:rsid w:val="004B370E"/>
    <w:rsid w:val="004B449B"/>
    <w:rsid w:val="004C13E5"/>
    <w:rsid w:val="004C6A21"/>
    <w:rsid w:val="004C7035"/>
    <w:rsid w:val="004C78C3"/>
    <w:rsid w:val="004C7D20"/>
    <w:rsid w:val="004D0756"/>
    <w:rsid w:val="004D209C"/>
    <w:rsid w:val="004D2282"/>
    <w:rsid w:val="004D23BE"/>
    <w:rsid w:val="004D3A94"/>
    <w:rsid w:val="004D437A"/>
    <w:rsid w:val="004D7A87"/>
    <w:rsid w:val="004E1871"/>
    <w:rsid w:val="004E1A9B"/>
    <w:rsid w:val="004E2653"/>
    <w:rsid w:val="004E2B95"/>
    <w:rsid w:val="004E32BF"/>
    <w:rsid w:val="004E3CA0"/>
    <w:rsid w:val="004E4CF4"/>
    <w:rsid w:val="004E4E80"/>
    <w:rsid w:val="004F1D1E"/>
    <w:rsid w:val="004F2951"/>
    <w:rsid w:val="004F2C8A"/>
    <w:rsid w:val="004F2EB3"/>
    <w:rsid w:val="004F2F4E"/>
    <w:rsid w:val="004F3C93"/>
    <w:rsid w:val="004F5607"/>
    <w:rsid w:val="004F6834"/>
    <w:rsid w:val="00500716"/>
    <w:rsid w:val="0050104A"/>
    <w:rsid w:val="00501851"/>
    <w:rsid w:val="00502988"/>
    <w:rsid w:val="00510585"/>
    <w:rsid w:val="00511B65"/>
    <w:rsid w:val="0051283A"/>
    <w:rsid w:val="00512D21"/>
    <w:rsid w:val="00512E27"/>
    <w:rsid w:val="0051320E"/>
    <w:rsid w:val="00515B5F"/>
    <w:rsid w:val="0051660C"/>
    <w:rsid w:val="00522C99"/>
    <w:rsid w:val="00525006"/>
    <w:rsid w:val="00525E7E"/>
    <w:rsid w:val="00526330"/>
    <w:rsid w:val="00526C97"/>
    <w:rsid w:val="00527178"/>
    <w:rsid w:val="005277F7"/>
    <w:rsid w:val="00530634"/>
    <w:rsid w:val="005358DC"/>
    <w:rsid w:val="00537ACC"/>
    <w:rsid w:val="00540EC6"/>
    <w:rsid w:val="00541D88"/>
    <w:rsid w:val="00541DF3"/>
    <w:rsid w:val="00542686"/>
    <w:rsid w:val="00545249"/>
    <w:rsid w:val="00547A17"/>
    <w:rsid w:val="0055163A"/>
    <w:rsid w:val="005516AC"/>
    <w:rsid w:val="00551C89"/>
    <w:rsid w:val="00551D27"/>
    <w:rsid w:val="005542C6"/>
    <w:rsid w:val="00555D93"/>
    <w:rsid w:val="005570B3"/>
    <w:rsid w:val="0055757C"/>
    <w:rsid w:val="00560285"/>
    <w:rsid w:val="00560FB0"/>
    <w:rsid w:val="005617FC"/>
    <w:rsid w:val="00561CA3"/>
    <w:rsid w:val="00562790"/>
    <w:rsid w:val="00563A86"/>
    <w:rsid w:val="005651F4"/>
    <w:rsid w:val="00565ADB"/>
    <w:rsid w:val="005671F7"/>
    <w:rsid w:val="00571BDF"/>
    <w:rsid w:val="00571C40"/>
    <w:rsid w:val="005732BD"/>
    <w:rsid w:val="0057333B"/>
    <w:rsid w:val="00574873"/>
    <w:rsid w:val="00574C1F"/>
    <w:rsid w:val="00576EA2"/>
    <w:rsid w:val="00577CAB"/>
    <w:rsid w:val="00581C49"/>
    <w:rsid w:val="00587898"/>
    <w:rsid w:val="00593502"/>
    <w:rsid w:val="00593837"/>
    <w:rsid w:val="00594A53"/>
    <w:rsid w:val="005A1A72"/>
    <w:rsid w:val="005A5274"/>
    <w:rsid w:val="005A620D"/>
    <w:rsid w:val="005B031F"/>
    <w:rsid w:val="005B03CD"/>
    <w:rsid w:val="005B1318"/>
    <w:rsid w:val="005B26C6"/>
    <w:rsid w:val="005B3562"/>
    <w:rsid w:val="005B6761"/>
    <w:rsid w:val="005B72BA"/>
    <w:rsid w:val="005B7678"/>
    <w:rsid w:val="005B77C7"/>
    <w:rsid w:val="005C0D09"/>
    <w:rsid w:val="005C11F9"/>
    <w:rsid w:val="005C2EB5"/>
    <w:rsid w:val="005C7991"/>
    <w:rsid w:val="005C7C1B"/>
    <w:rsid w:val="005D223A"/>
    <w:rsid w:val="005E4E24"/>
    <w:rsid w:val="005E57E6"/>
    <w:rsid w:val="005E7A79"/>
    <w:rsid w:val="005F3AB4"/>
    <w:rsid w:val="00603773"/>
    <w:rsid w:val="00603C3D"/>
    <w:rsid w:val="00614A11"/>
    <w:rsid w:val="00616FE3"/>
    <w:rsid w:val="006172AE"/>
    <w:rsid w:val="0062026D"/>
    <w:rsid w:val="00623D59"/>
    <w:rsid w:val="00624885"/>
    <w:rsid w:val="00624EC3"/>
    <w:rsid w:val="006259A7"/>
    <w:rsid w:val="00627866"/>
    <w:rsid w:val="006303D1"/>
    <w:rsid w:val="00636D76"/>
    <w:rsid w:val="00637B88"/>
    <w:rsid w:val="00642AA2"/>
    <w:rsid w:val="0064453C"/>
    <w:rsid w:val="0064540E"/>
    <w:rsid w:val="00647A66"/>
    <w:rsid w:val="006540F5"/>
    <w:rsid w:val="0065746F"/>
    <w:rsid w:val="00662F2E"/>
    <w:rsid w:val="006630BE"/>
    <w:rsid w:val="00663FB1"/>
    <w:rsid w:val="00667E0D"/>
    <w:rsid w:val="00670216"/>
    <w:rsid w:val="006706AA"/>
    <w:rsid w:val="00673672"/>
    <w:rsid w:val="0067784B"/>
    <w:rsid w:val="00677CB2"/>
    <w:rsid w:val="00680849"/>
    <w:rsid w:val="00680952"/>
    <w:rsid w:val="00682E64"/>
    <w:rsid w:val="0068369F"/>
    <w:rsid w:val="00690DFD"/>
    <w:rsid w:val="00691C0C"/>
    <w:rsid w:val="006924F6"/>
    <w:rsid w:val="00693297"/>
    <w:rsid w:val="0069331B"/>
    <w:rsid w:val="00693740"/>
    <w:rsid w:val="006A0450"/>
    <w:rsid w:val="006A093D"/>
    <w:rsid w:val="006A5670"/>
    <w:rsid w:val="006A5D80"/>
    <w:rsid w:val="006A6A20"/>
    <w:rsid w:val="006B113B"/>
    <w:rsid w:val="006B1C88"/>
    <w:rsid w:val="006B5272"/>
    <w:rsid w:val="006B5674"/>
    <w:rsid w:val="006B56C6"/>
    <w:rsid w:val="006B64E6"/>
    <w:rsid w:val="006C0D97"/>
    <w:rsid w:val="006C5BCB"/>
    <w:rsid w:val="006C67A1"/>
    <w:rsid w:val="006C7674"/>
    <w:rsid w:val="006D0EB9"/>
    <w:rsid w:val="006D2786"/>
    <w:rsid w:val="006D391A"/>
    <w:rsid w:val="006D44DA"/>
    <w:rsid w:val="006D50A1"/>
    <w:rsid w:val="006D6541"/>
    <w:rsid w:val="006D6B68"/>
    <w:rsid w:val="006D7861"/>
    <w:rsid w:val="006E0D41"/>
    <w:rsid w:val="006E1179"/>
    <w:rsid w:val="006E2D1A"/>
    <w:rsid w:val="006E4E0D"/>
    <w:rsid w:val="006E5CDE"/>
    <w:rsid w:val="006E6461"/>
    <w:rsid w:val="006E6E20"/>
    <w:rsid w:val="006E761E"/>
    <w:rsid w:val="006F0D56"/>
    <w:rsid w:val="006F1EE4"/>
    <w:rsid w:val="006F2F70"/>
    <w:rsid w:val="006F34B2"/>
    <w:rsid w:val="006F3D7B"/>
    <w:rsid w:val="006F6ADB"/>
    <w:rsid w:val="006F717A"/>
    <w:rsid w:val="006F7900"/>
    <w:rsid w:val="00701305"/>
    <w:rsid w:val="00701CAA"/>
    <w:rsid w:val="00702673"/>
    <w:rsid w:val="00702FB6"/>
    <w:rsid w:val="007047CC"/>
    <w:rsid w:val="0070792C"/>
    <w:rsid w:val="00713A75"/>
    <w:rsid w:val="007142D6"/>
    <w:rsid w:val="00714F29"/>
    <w:rsid w:val="00716302"/>
    <w:rsid w:val="00720CDB"/>
    <w:rsid w:val="00723576"/>
    <w:rsid w:val="00725474"/>
    <w:rsid w:val="0072734C"/>
    <w:rsid w:val="007277AE"/>
    <w:rsid w:val="00732F0D"/>
    <w:rsid w:val="00733A29"/>
    <w:rsid w:val="0073415A"/>
    <w:rsid w:val="00737B40"/>
    <w:rsid w:val="00741A17"/>
    <w:rsid w:val="00741DDF"/>
    <w:rsid w:val="00743A0D"/>
    <w:rsid w:val="00745689"/>
    <w:rsid w:val="007457C4"/>
    <w:rsid w:val="00746477"/>
    <w:rsid w:val="007473FC"/>
    <w:rsid w:val="007477F8"/>
    <w:rsid w:val="0075044C"/>
    <w:rsid w:val="007506E4"/>
    <w:rsid w:val="00750EB8"/>
    <w:rsid w:val="00751555"/>
    <w:rsid w:val="00753A18"/>
    <w:rsid w:val="00754F2A"/>
    <w:rsid w:val="007571F3"/>
    <w:rsid w:val="007574FB"/>
    <w:rsid w:val="0075754D"/>
    <w:rsid w:val="007577B4"/>
    <w:rsid w:val="007640AD"/>
    <w:rsid w:val="00767021"/>
    <w:rsid w:val="007709B2"/>
    <w:rsid w:val="007736D2"/>
    <w:rsid w:val="00773A1A"/>
    <w:rsid w:val="00782C36"/>
    <w:rsid w:val="007835E6"/>
    <w:rsid w:val="007851B8"/>
    <w:rsid w:val="007857E3"/>
    <w:rsid w:val="007876DE"/>
    <w:rsid w:val="00790913"/>
    <w:rsid w:val="00791983"/>
    <w:rsid w:val="007962BC"/>
    <w:rsid w:val="007A29AF"/>
    <w:rsid w:val="007A308C"/>
    <w:rsid w:val="007A4D07"/>
    <w:rsid w:val="007A6A56"/>
    <w:rsid w:val="007A6AE6"/>
    <w:rsid w:val="007B1985"/>
    <w:rsid w:val="007B1C33"/>
    <w:rsid w:val="007B6A22"/>
    <w:rsid w:val="007B6DCA"/>
    <w:rsid w:val="007C2E0C"/>
    <w:rsid w:val="007C3F5F"/>
    <w:rsid w:val="007C63E4"/>
    <w:rsid w:val="007C6418"/>
    <w:rsid w:val="007C6954"/>
    <w:rsid w:val="007C6F2A"/>
    <w:rsid w:val="007D1AFD"/>
    <w:rsid w:val="007D2933"/>
    <w:rsid w:val="007D3D76"/>
    <w:rsid w:val="007D6C9C"/>
    <w:rsid w:val="007E6629"/>
    <w:rsid w:val="007E6DC6"/>
    <w:rsid w:val="007F0051"/>
    <w:rsid w:val="007F0B67"/>
    <w:rsid w:val="007F2B83"/>
    <w:rsid w:val="007F3176"/>
    <w:rsid w:val="007F4944"/>
    <w:rsid w:val="00801F2D"/>
    <w:rsid w:val="008029E2"/>
    <w:rsid w:val="0080396A"/>
    <w:rsid w:val="008047FE"/>
    <w:rsid w:val="00810958"/>
    <w:rsid w:val="00810D10"/>
    <w:rsid w:val="008114BA"/>
    <w:rsid w:val="008149CB"/>
    <w:rsid w:val="00815D56"/>
    <w:rsid w:val="0081707A"/>
    <w:rsid w:val="0081764E"/>
    <w:rsid w:val="00821AAC"/>
    <w:rsid w:val="0082309B"/>
    <w:rsid w:val="00842113"/>
    <w:rsid w:val="0084296E"/>
    <w:rsid w:val="00844368"/>
    <w:rsid w:val="00845D53"/>
    <w:rsid w:val="0084703E"/>
    <w:rsid w:val="00854E57"/>
    <w:rsid w:val="00855DDD"/>
    <w:rsid w:val="00861DB5"/>
    <w:rsid w:val="00863284"/>
    <w:rsid w:val="00865114"/>
    <w:rsid w:val="00867B0E"/>
    <w:rsid w:val="008701DA"/>
    <w:rsid w:val="00871054"/>
    <w:rsid w:val="00871A1E"/>
    <w:rsid w:val="00872311"/>
    <w:rsid w:val="00874046"/>
    <w:rsid w:val="00874D31"/>
    <w:rsid w:val="008751B7"/>
    <w:rsid w:val="00875E88"/>
    <w:rsid w:val="00877FC1"/>
    <w:rsid w:val="008806F4"/>
    <w:rsid w:val="00880FE0"/>
    <w:rsid w:val="00881EFF"/>
    <w:rsid w:val="00890CBD"/>
    <w:rsid w:val="008946E4"/>
    <w:rsid w:val="008950B9"/>
    <w:rsid w:val="008A309E"/>
    <w:rsid w:val="008A61B7"/>
    <w:rsid w:val="008B1504"/>
    <w:rsid w:val="008B1BEA"/>
    <w:rsid w:val="008B5401"/>
    <w:rsid w:val="008B6778"/>
    <w:rsid w:val="008C510B"/>
    <w:rsid w:val="008E06CC"/>
    <w:rsid w:val="008E43FF"/>
    <w:rsid w:val="008E4C26"/>
    <w:rsid w:val="008E6BFF"/>
    <w:rsid w:val="008E79BE"/>
    <w:rsid w:val="00901BC5"/>
    <w:rsid w:val="009023CF"/>
    <w:rsid w:val="00904A2C"/>
    <w:rsid w:val="00905CED"/>
    <w:rsid w:val="0091048B"/>
    <w:rsid w:val="009110C0"/>
    <w:rsid w:val="00911F59"/>
    <w:rsid w:val="009175DE"/>
    <w:rsid w:val="009225FD"/>
    <w:rsid w:val="00922876"/>
    <w:rsid w:val="00924F64"/>
    <w:rsid w:val="00925D23"/>
    <w:rsid w:val="00930117"/>
    <w:rsid w:val="009301A9"/>
    <w:rsid w:val="00932DE4"/>
    <w:rsid w:val="00936E1A"/>
    <w:rsid w:val="00937167"/>
    <w:rsid w:val="0094008C"/>
    <w:rsid w:val="00940AC9"/>
    <w:rsid w:val="0094367B"/>
    <w:rsid w:val="009441EC"/>
    <w:rsid w:val="009507ED"/>
    <w:rsid w:val="00952D78"/>
    <w:rsid w:val="00952FA6"/>
    <w:rsid w:val="00955180"/>
    <w:rsid w:val="00956779"/>
    <w:rsid w:val="00957CEA"/>
    <w:rsid w:val="00961EA2"/>
    <w:rsid w:val="009628D0"/>
    <w:rsid w:val="00964619"/>
    <w:rsid w:val="00967F98"/>
    <w:rsid w:val="00970452"/>
    <w:rsid w:val="009708F0"/>
    <w:rsid w:val="009724D3"/>
    <w:rsid w:val="00972E6B"/>
    <w:rsid w:val="00972FD0"/>
    <w:rsid w:val="00973494"/>
    <w:rsid w:val="009753F5"/>
    <w:rsid w:val="00975749"/>
    <w:rsid w:val="009774F2"/>
    <w:rsid w:val="00977E0E"/>
    <w:rsid w:val="0098080C"/>
    <w:rsid w:val="00983360"/>
    <w:rsid w:val="009845E2"/>
    <w:rsid w:val="0098670F"/>
    <w:rsid w:val="00991F2B"/>
    <w:rsid w:val="00992E91"/>
    <w:rsid w:val="00997DDB"/>
    <w:rsid w:val="00997FB9"/>
    <w:rsid w:val="009A0801"/>
    <w:rsid w:val="009A18AF"/>
    <w:rsid w:val="009B1BF7"/>
    <w:rsid w:val="009B258E"/>
    <w:rsid w:val="009B2C9C"/>
    <w:rsid w:val="009B3173"/>
    <w:rsid w:val="009B5487"/>
    <w:rsid w:val="009B57EE"/>
    <w:rsid w:val="009B60DD"/>
    <w:rsid w:val="009B615D"/>
    <w:rsid w:val="009C241F"/>
    <w:rsid w:val="009C2B96"/>
    <w:rsid w:val="009C3B8B"/>
    <w:rsid w:val="009C56FF"/>
    <w:rsid w:val="009C713D"/>
    <w:rsid w:val="009D0A0A"/>
    <w:rsid w:val="009D4FA6"/>
    <w:rsid w:val="009D7821"/>
    <w:rsid w:val="009D7EC4"/>
    <w:rsid w:val="009E0F13"/>
    <w:rsid w:val="009E36D1"/>
    <w:rsid w:val="009E4B73"/>
    <w:rsid w:val="009E4C91"/>
    <w:rsid w:val="009E54DC"/>
    <w:rsid w:val="009E5A22"/>
    <w:rsid w:val="009E6E39"/>
    <w:rsid w:val="009F10C2"/>
    <w:rsid w:val="009F11FE"/>
    <w:rsid w:val="009F178F"/>
    <w:rsid w:val="009F22E3"/>
    <w:rsid w:val="009F3661"/>
    <w:rsid w:val="009F380C"/>
    <w:rsid w:val="00A0117F"/>
    <w:rsid w:val="00A01610"/>
    <w:rsid w:val="00A01A9C"/>
    <w:rsid w:val="00A026EE"/>
    <w:rsid w:val="00A027AC"/>
    <w:rsid w:val="00A05833"/>
    <w:rsid w:val="00A05A0A"/>
    <w:rsid w:val="00A0615C"/>
    <w:rsid w:val="00A120BC"/>
    <w:rsid w:val="00A121A1"/>
    <w:rsid w:val="00A15963"/>
    <w:rsid w:val="00A166A3"/>
    <w:rsid w:val="00A16961"/>
    <w:rsid w:val="00A17011"/>
    <w:rsid w:val="00A223F0"/>
    <w:rsid w:val="00A25100"/>
    <w:rsid w:val="00A30868"/>
    <w:rsid w:val="00A32F53"/>
    <w:rsid w:val="00A36D07"/>
    <w:rsid w:val="00A40D89"/>
    <w:rsid w:val="00A42D88"/>
    <w:rsid w:val="00A42F4C"/>
    <w:rsid w:val="00A461C6"/>
    <w:rsid w:val="00A501D0"/>
    <w:rsid w:val="00A50845"/>
    <w:rsid w:val="00A5235E"/>
    <w:rsid w:val="00A537CC"/>
    <w:rsid w:val="00A616C7"/>
    <w:rsid w:val="00A65BFB"/>
    <w:rsid w:val="00A672F2"/>
    <w:rsid w:val="00A67640"/>
    <w:rsid w:val="00A71361"/>
    <w:rsid w:val="00A727BC"/>
    <w:rsid w:val="00A7432F"/>
    <w:rsid w:val="00A7441D"/>
    <w:rsid w:val="00A744BB"/>
    <w:rsid w:val="00A74625"/>
    <w:rsid w:val="00A74B16"/>
    <w:rsid w:val="00A74CC3"/>
    <w:rsid w:val="00A75DBE"/>
    <w:rsid w:val="00A75E7A"/>
    <w:rsid w:val="00A80C23"/>
    <w:rsid w:val="00A81BC5"/>
    <w:rsid w:val="00A848B5"/>
    <w:rsid w:val="00A90852"/>
    <w:rsid w:val="00A9169F"/>
    <w:rsid w:val="00A919C8"/>
    <w:rsid w:val="00A91FEA"/>
    <w:rsid w:val="00A93AD5"/>
    <w:rsid w:val="00A9609A"/>
    <w:rsid w:val="00A96F27"/>
    <w:rsid w:val="00A97577"/>
    <w:rsid w:val="00A97846"/>
    <w:rsid w:val="00AA50B7"/>
    <w:rsid w:val="00AA6833"/>
    <w:rsid w:val="00AB145B"/>
    <w:rsid w:val="00AB25C4"/>
    <w:rsid w:val="00AB301F"/>
    <w:rsid w:val="00AB5299"/>
    <w:rsid w:val="00AB580E"/>
    <w:rsid w:val="00AC191D"/>
    <w:rsid w:val="00AC74F6"/>
    <w:rsid w:val="00AD0EF3"/>
    <w:rsid w:val="00AD231A"/>
    <w:rsid w:val="00AD2F09"/>
    <w:rsid w:val="00AD5CFC"/>
    <w:rsid w:val="00AD70C8"/>
    <w:rsid w:val="00AD71FA"/>
    <w:rsid w:val="00AE0B63"/>
    <w:rsid w:val="00AE38E5"/>
    <w:rsid w:val="00AE4995"/>
    <w:rsid w:val="00AF2AEF"/>
    <w:rsid w:val="00AF6796"/>
    <w:rsid w:val="00B00E98"/>
    <w:rsid w:val="00B0292B"/>
    <w:rsid w:val="00B04A91"/>
    <w:rsid w:val="00B05615"/>
    <w:rsid w:val="00B06EED"/>
    <w:rsid w:val="00B101AF"/>
    <w:rsid w:val="00B13C9D"/>
    <w:rsid w:val="00B161EA"/>
    <w:rsid w:val="00B174BC"/>
    <w:rsid w:val="00B219B6"/>
    <w:rsid w:val="00B23472"/>
    <w:rsid w:val="00B270D0"/>
    <w:rsid w:val="00B27184"/>
    <w:rsid w:val="00B27D59"/>
    <w:rsid w:val="00B32615"/>
    <w:rsid w:val="00B3463A"/>
    <w:rsid w:val="00B359D8"/>
    <w:rsid w:val="00B36653"/>
    <w:rsid w:val="00B410B5"/>
    <w:rsid w:val="00B43CDF"/>
    <w:rsid w:val="00B44141"/>
    <w:rsid w:val="00B44F86"/>
    <w:rsid w:val="00B47AA5"/>
    <w:rsid w:val="00B5162C"/>
    <w:rsid w:val="00B5477D"/>
    <w:rsid w:val="00B55A81"/>
    <w:rsid w:val="00B56DBD"/>
    <w:rsid w:val="00B5702A"/>
    <w:rsid w:val="00B57C04"/>
    <w:rsid w:val="00B621DD"/>
    <w:rsid w:val="00B63CA0"/>
    <w:rsid w:val="00B65678"/>
    <w:rsid w:val="00B65EE6"/>
    <w:rsid w:val="00B70F5D"/>
    <w:rsid w:val="00B7149C"/>
    <w:rsid w:val="00B735FF"/>
    <w:rsid w:val="00B74EE7"/>
    <w:rsid w:val="00B75585"/>
    <w:rsid w:val="00B764B3"/>
    <w:rsid w:val="00B76C1B"/>
    <w:rsid w:val="00B8148F"/>
    <w:rsid w:val="00B81D3B"/>
    <w:rsid w:val="00B81E7F"/>
    <w:rsid w:val="00B83DC5"/>
    <w:rsid w:val="00B87D46"/>
    <w:rsid w:val="00B93313"/>
    <w:rsid w:val="00B95C8D"/>
    <w:rsid w:val="00B973E9"/>
    <w:rsid w:val="00B97F51"/>
    <w:rsid w:val="00BA03F0"/>
    <w:rsid w:val="00BA0C0A"/>
    <w:rsid w:val="00BA374B"/>
    <w:rsid w:val="00BA4E4A"/>
    <w:rsid w:val="00BB0F01"/>
    <w:rsid w:val="00BB11EE"/>
    <w:rsid w:val="00BB44E6"/>
    <w:rsid w:val="00BB5853"/>
    <w:rsid w:val="00BB5BFF"/>
    <w:rsid w:val="00BB71B0"/>
    <w:rsid w:val="00BB7E9F"/>
    <w:rsid w:val="00BC0440"/>
    <w:rsid w:val="00BC21D9"/>
    <w:rsid w:val="00BC3C24"/>
    <w:rsid w:val="00BC41FF"/>
    <w:rsid w:val="00BC605C"/>
    <w:rsid w:val="00BC61E5"/>
    <w:rsid w:val="00BD0A88"/>
    <w:rsid w:val="00BD60A4"/>
    <w:rsid w:val="00BE4D4B"/>
    <w:rsid w:val="00BE627F"/>
    <w:rsid w:val="00BF34BD"/>
    <w:rsid w:val="00BF55C1"/>
    <w:rsid w:val="00BF72E8"/>
    <w:rsid w:val="00BF77F0"/>
    <w:rsid w:val="00BF7E4D"/>
    <w:rsid w:val="00C010E4"/>
    <w:rsid w:val="00C047BE"/>
    <w:rsid w:val="00C134DB"/>
    <w:rsid w:val="00C1385C"/>
    <w:rsid w:val="00C20804"/>
    <w:rsid w:val="00C21B02"/>
    <w:rsid w:val="00C23356"/>
    <w:rsid w:val="00C23A9D"/>
    <w:rsid w:val="00C24B8E"/>
    <w:rsid w:val="00C261C0"/>
    <w:rsid w:val="00C33750"/>
    <w:rsid w:val="00C360BA"/>
    <w:rsid w:val="00C36207"/>
    <w:rsid w:val="00C448A0"/>
    <w:rsid w:val="00C44992"/>
    <w:rsid w:val="00C47131"/>
    <w:rsid w:val="00C5034F"/>
    <w:rsid w:val="00C503B8"/>
    <w:rsid w:val="00C51B15"/>
    <w:rsid w:val="00C521D9"/>
    <w:rsid w:val="00C52EED"/>
    <w:rsid w:val="00C53312"/>
    <w:rsid w:val="00C54165"/>
    <w:rsid w:val="00C56373"/>
    <w:rsid w:val="00C5738D"/>
    <w:rsid w:val="00C60A86"/>
    <w:rsid w:val="00C63A8C"/>
    <w:rsid w:val="00C64BD1"/>
    <w:rsid w:val="00C663D5"/>
    <w:rsid w:val="00C718C5"/>
    <w:rsid w:val="00C72337"/>
    <w:rsid w:val="00C7324D"/>
    <w:rsid w:val="00C747F2"/>
    <w:rsid w:val="00C759F3"/>
    <w:rsid w:val="00C75A0C"/>
    <w:rsid w:val="00C80364"/>
    <w:rsid w:val="00C80818"/>
    <w:rsid w:val="00C81660"/>
    <w:rsid w:val="00C83F7C"/>
    <w:rsid w:val="00C87F37"/>
    <w:rsid w:val="00C9153D"/>
    <w:rsid w:val="00C91EAE"/>
    <w:rsid w:val="00C949BA"/>
    <w:rsid w:val="00C97234"/>
    <w:rsid w:val="00C97FC6"/>
    <w:rsid w:val="00CA32B3"/>
    <w:rsid w:val="00CA4C12"/>
    <w:rsid w:val="00CA70F5"/>
    <w:rsid w:val="00CA75E6"/>
    <w:rsid w:val="00CB335F"/>
    <w:rsid w:val="00CB4D8D"/>
    <w:rsid w:val="00CB5BD1"/>
    <w:rsid w:val="00CB64FA"/>
    <w:rsid w:val="00CB6D98"/>
    <w:rsid w:val="00CB7AE5"/>
    <w:rsid w:val="00CC1000"/>
    <w:rsid w:val="00CC2294"/>
    <w:rsid w:val="00CC27C2"/>
    <w:rsid w:val="00CC4F43"/>
    <w:rsid w:val="00CC5147"/>
    <w:rsid w:val="00CC6AB7"/>
    <w:rsid w:val="00CC7C7C"/>
    <w:rsid w:val="00CD0C20"/>
    <w:rsid w:val="00CD5315"/>
    <w:rsid w:val="00CD5AAF"/>
    <w:rsid w:val="00CD7B61"/>
    <w:rsid w:val="00CE08DC"/>
    <w:rsid w:val="00CE14FB"/>
    <w:rsid w:val="00CE19FF"/>
    <w:rsid w:val="00CE2A86"/>
    <w:rsid w:val="00CE3238"/>
    <w:rsid w:val="00CE332F"/>
    <w:rsid w:val="00CE3F95"/>
    <w:rsid w:val="00CE5562"/>
    <w:rsid w:val="00CE63EA"/>
    <w:rsid w:val="00CF0FCA"/>
    <w:rsid w:val="00CF24A7"/>
    <w:rsid w:val="00CF6546"/>
    <w:rsid w:val="00CF79F4"/>
    <w:rsid w:val="00CF7BCB"/>
    <w:rsid w:val="00CF7C41"/>
    <w:rsid w:val="00D04215"/>
    <w:rsid w:val="00D05272"/>
    <w:rsid w:val="00D0551A"/>
    <w:rsid w:val="00D0568D"/>
    <w:rsid w:val="00D05DAE"/>
    <w:rsid w:val="00D11C5B"/>
    <w:rsid w:val="00D127B4"/>
    <w:rsid w:val="00D13F1A"/>
    <w:rsid w:val="00D1704F"/>
    <w:rsid w:val="00D17155"/>
    <w:rsid w:val="00D17967"/>
    <w:rsid w:val="00D20DFA"/>
    <w:rsid w:val="00D231D4"/>
    <w:rsid w:val="00D26EDA"/>
    <w:rsid w:val="00D27690"/>
    <w:rsid w:val="00D3044E"/>
    <w:rsid w:val="00D3045A"/>
    <w:rsid w:val="00D32528"/>
    <w:rsid w:val="00D355FE"/>
    <w:rsid w:val="00D361F1"/>
    <w:rsid w:val="00D51851"/>
    <w:rsid w:val="00D55112"/>
    <w:rsid w:val="00D579FB"/>
    <w:rsid w:val="00D64FDB"/>
    <w:rsid w:val="00D665CF"/>
    <w:rsid w:val="00D77023"/>
    <w:rsid w:val="00D7774D"/>
    <w:rsid w:val="00D82B69"/>
    <w:rsid w:val="00D8341A"/>
    <w:rsid w:val="00D83594"/>
    <w:rsid w:val="00D83A69"/>
    <w:rsid w:val="00D86C11"/>
    <w:rsid w:val="00D87449"/>
    <w:rsid w:val="00D92602"/>
    <w:rsid w:val="00D9279C"/>
    <w:rsid w:val="00D940FB"/>
    <w:rsid w:val="00D94B67"/>
    <w:rsid w:val="00D9528E"/>
    <w:rsid w:val="00D95CE7"/>
    <w:rsid w:val="00D969B1"/>
    <w:rsid w:val="00D97636"/>
    <w:rsid w:val="00DA0C45"/>
    <w:rsid w:val="00DA3C33"/>
    <w:rsid w:val="00DA6F4D"/>
    <w:rsid w:val="00DB0616"/>
    <w:rsid w:val="00DB0780"/>
    <w:rsid w:val="00DB0B50"/>
    <w:rsid w:val="00DB1910"/>
    <w:rsid w:val="00DB2DC6"/>
    <w:rsid w:val="00DB5385"/>
    <w:rsid w:val="00DB56C2"/>
    <w:rsid w:val="00DB5986"/>
    <w:rsid w:val="00DB6B4B"/>
    <w:rsid w:val="00DC0CA8"/>
    <w:rsid w:val="00DC13D9"/>
    <w:rsid w:val="00DC151C"/>
    <w:rsid w:val="00DC3237"/>
    <w:rsid w:val="00DC364A"/>
    <w:rsid w:val="00DC5361"/>
    <w:rsid w:val="00DC5712"/>
    <w:rsid w:val="00DC739D"/>
    <w:rsid w:val="00DD11AE"/>
    <w:rsid w:val="00DD252A"/>
    <w:rsid w:val="00DD3D54"/>
    <w:rsid w:val="00DD56A4"/>
    <w:rsid w:val="00DE00D5"/>
    <w:rsid w:val="00DE203B"/>
    <w:rsid w:val="00DE285E"/>
    <w:rsid w:val="00DE2D7C"/>
    <w:rsid w:val="00DE3430"/>
    <w:rsid w:val="00DE4581"/>
    <w:rsid w:val="00DE5B2E"/>
    <w:rsid w:val="00DE6AF5"/>
    <w:rsid w:val="00DE7C65"/>
    <w:rsid w:val="00DF0717"/>
    <w:rsid w:val="00DF0DE1"/>
    <w:rsid w:val="00DF1459"/>
    <w:rsid w:val="00DF18AE"/>
    <w:rsid w:val="00DF1F59"/>
    <w:rsid w:val="00DF3EF2"/>
    <w:rsid w:val="00DF4536"/>
    <w:rsid w:val="00DF4FCC"/>
    <w:rsid w:val="00E04589"/>
    <w:rsid w:val="00E056FD"/>
    <w:rsid w:val="00E123DA"/>
    <w:rsid w:val="00E12640"/>
    <w:rsid w:val="00E141AC"/>
    <w:rsid w:val="00E14603"/>
    <w:rsid w:val="00E20E8B"/>
    <w:rsid w:val="00E22763"/>
    <w:rsid w:val="00E22CDE"/>
    <w:rsid w:val="00E2493E"/>
    <w:rsid w:val="00E254C0"/>
    <w:rsid w:val="00E256D2"/>
    <w:rsid w:val="00E259F4"/>
    <w:rsid w:val="00E26A16"/>
    <w:rsid w:val="00E304B4"/>
    <w:rsid w:val="00E3070B"/>
    <w:rsid w:val="00E30B32"/>
    <w:rsid w:val="00E31B79"/>
    <w:rsid w:val="00E36751"/>
    <w:rsid w:val="00E40DCB"/>
    <w:rsid w:val="00E45F50"/>
    <w:rsid w:val="00E46307"/>
    <w:rsid w:val="00E50359"/>
    <w:rsid w:val="00E541A1"/>
    <w:rsid w:val="00E57993"/>
    <w:rsid w:val="00E64719"/>
    <w:rsid w:val="00E67694"/>
    <w:rsid w:val="00E701F2"/>
    <w:rsid w:val="00E73A14"/>
    <w:rsid w:val="00E75797"/>
    <w:rsid w:val="00E8353C"/>
    <w:rsid w:val="00E868C3"/>
    <w:rsid w:val="00E87370"/>
    <w:rsid w:val="00E87735"/>
    <w:rsid w:val="00E905F3"/>
    <w:rsid w:val="00E92417"/>
    <w:rsid w:val="00E92EC5"/>
    <w:rsid w:val="00E971B9"/>
    <w:rsid w:val="00EA2339"/>
    <w:rsid w:val="00EA24FD"/>
    <w:rsid w:val="00EA58F1"/>
    <w:rsid w:val="00EB3011"/>
    <w:rsid w:val="00EB5681"/>
    <w:rsid w:val="00EB6729"/>
    <w:rsid w:val="00EB6F78"/>
    <w:rsid w:val="00EC053E"/>
    <w:rsid w:val="00ED0444"/>
    <w:rsid w:val="00ED1A79"/>
    <w:rsid w:val="00ED43C0"/>
    <w:rsid w:val="00ED45F0"/>
    <w:rsid w:val="00EE35CF"/>
    <w:rsid w:val="00EE5643"/>
    <w:rsid w:val="00EE7DC8"/>
    <w:rsid w:val="00EF088D"/>
    <w:rsid w:val="00EF1150"/>
    <w:rsid w:val="00EF14FB"/>
    <w:rsid w:val="00EF2C65"/>
    <w:rsid w:val="00EF3E4B"/>
    <w:rsid w:val="00EF749A"/>
    <w:rsid w:val="00EF76AD"/>
    <w:rsid w:val="00EF7DDC"/>
    <w:rsid w:val="00F007FE"/>
    <w:rsid w:val="00F00BA3"/>
    <w:rsid w:val="00F06BB8"/>
    <w:rsid w:val="00F06DAD"/>
    <w:rsid w:val="00F073F9"/>
    <w:rsid w:val="00F119AE"/>
    <w:rsid w:val="00F149F8"/>
    <w:rsid w:val="00F203F2"/>
    <w:rsid w:val="00F20BEA"/>
    <w:rsid w:val="00F20E56"/>
    <w:rsid w:val="00F261AE"/>
    <w:rsid w:val="00F30D94"/>
    <w:rsid w:val="00F33AF2"/>
    <w:rsid w:val="00F3593A"/>
    <w:rsid w:val="00F373C5"/>
    <w:rsid w:val="00F37B31"/>
    <w:rsid w:val="00F439EF"/>
    <w:rsid w:val="00F4402A"/>
    <w:rsid w:val="00F44D2E"/>
    <w:rsid w:val="00F46FF5"/>
    <w:rsid w:val="00F52182"/>
    <w:rsid w:val="00F555D6"/>
    <w:rsid w:val="00F5671D"/>
    <w:rsid w:val="00F61B1F"/>
    <w:rsid w:val="00F62350"/>
    <w:rsid w:val="00F6580A"/>
    <w:rsid w:val="00F6636C"/>
    <w:rsid w:val="00F664C9"/>
    <w:rsid w:val="00F71580"/>
    <w:rsid w:val="00F720AA"/>
    <w:rsid w:val="00F72A4D"/>
    <w:rsid w:val="00F72FD9"/>
    <w:rsid w:val="00F7312C"/>
    <w:rsid w:val="00F73CD6"/>
    <w:rsid w:val="00F76554"/>
    <w:rsid w:val="00F765DA"/>
    <w:rsid w:val="00F816D4"/>
    <w:rsid w:val="00F832B0"/>
    <w:rsid w:val="00F834BB"/>
    <w:rsid w:val="00F83EAA"/>
    <w:rsid w:val="00F86334"/>
    <w:rsid w:val="00F865EA"/>
    <w:rsid w:val="00F87938"/>
    <w:rsid w:val="00F928A8"/>
    <w:rsid w:val="00FA04E0"/>
    <w:rsid w:val="00FA4A22"/>
    <w:rsid w:val="00FB0738"/>
    <w:rsid w:val="00FB13B7"/>
    <w:rsid w:val="00FB2EB7"/>
    <w:rsid w:val="00FB35AE"/>
    <w:rsid w:val="00FC073D"/>
    <w:rsid w:val="00FC32AE"/>
    <w:rsid w:val="00FC6D0D"/>
    <w:rsid w:val="00FD04C3"/>
    <w:rsid w:val="00FD0F5E"/>
    <w:rsid w:val="00FD6069"/>
    <w:rsid w:val="00FD70A8"/>
    <w:rsid w:val="00FE08A1"/>
    <w:rsid w:val="00FE3058"/>
    <w:rsid w:val="00FE4E65"/>
    <w:rsid w:val="00FE5A91"/>
    <w:rsid w:val="00FF1006"/>
    <w:rsid w:val="00FF2207"/>
    <w:rsid w:val="00FF41F8"/>
    <w:rsid w:val="00FF465A"/>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63155-B5F2-4E7D-BE97-111789F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3F0"/>
    <w:rPr>
      <w:rFonts w:ascii="Garamond" w:hAnsi="Garamond" w:cs="Garamond"/>
      <w:sz w:val="22"/>
      <w:szCs w:val="22"/>
      <w:lang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qFormat/>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aliases w:val="titulo 3,Párrafo de lista1"/>
    <w:basedOn w:val="Normal"/>
    <w:link w:val="PrrafodelistaCar"/>
    <w:uiPriority w:val="34"/>
    <w:qFormat/>
    <w:rsid w:val="004F6834"/>
    <w:pPr>
      <w:ind w:left="720"/>
      <w:contextualSpacing/>
    </w:pPr>
    <w:rPr>
      <w:rFonts w:ascii="Times New Roman" w:eastAsiaTheme="minorHAnsi" w:hAnsi="Times New Roman" w:cs="Times New Roman"/>
      <w:sz w:val="24"/>
      <w:szCs w:val="24"/>
      <w:lang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3"/>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table" w:customStyle="1" w:styleId="Tabladecuadrcula4-nfasis11">
    <w:name w:val="Tabla de cuadrícula 4 - Énfasis 11"/>
    <w:basedOn w:val="Tablanormal"/>
    <w:uiPriority w:val="49"/>
    <w:rsid w:val="00510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105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BF55C1"/>
    <w:rPr>
      <w:b/>
      <w:bCs/>
    </w:rPr>
  </w:style>
  <w:style w:type="paragraph" w:customStyle="1" w:styleId="Normal1">
    <w:name w:val="Normal1"/>
    <w:rsid w:val="00CC27C2"/>
    <w:pPr>
      <w:pBdr>
        <w:top w:val="nil"/>
        <w:left w:val="nil"/>
        <w:bottom w:val="nil"/>
        <w:right w:val="nil"/>
        <w:between w:val="nil"/>
      </w:pBdr>
      <w:spacing w:after="160" w:line="259" w:lineRule="auto"/>
    </w:pPr>
    <w:rPr>
      <w:rFonts w:ascii="Calibri" w:eastAsia="Calibri" w:hAnsi="Calibri" w:cs="Calibri"/>
      <w:color w:val="000000"/>
      <w:sz w:val="22"/>
      <w:szCs w:val="22"/>
    </w:rPr>
  </w:style>
  <w:style w:type="table" w:styleId="Listaclara-nfasis3">
    <w:name w:val="Light List Accent 3"/>
    <w:basedOn w:val="Tablanormal"/>
    <w:uiPriority w:val="61"/>
    <w:rsid w:val="00F76554"/>
    <w:rPr>
      <w:rFonts w:asciiTheme="minorHAnsi" w:eastAsiaTheme="minorEastAsia" w:hAnsiTheme="minorHAnsi" w:cstheme="minorBidi"/>
      <w:sz w:val="24"/>
      <w:szCs w:val="24"/>
      <w:lang w:val="es-ES_tradnl"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delista31">
    <w:name w:val="Tabla de lista 31"/>
    <w:basedOn w:val="Tablanormal"/>
    <w:uiPriority w:val="48"/>
    <w:rsid w:val="00F765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msonormal">
    <w:name w:val="x_msonormal"/>
    <w:basedOn w:val="Normal"/>
    <w:rsid w:val="00CC4F43"/>
    <w:pPr>
      <w:spacing w:before="100" w:beforeAutospacing="1" w:after="100" w:afterAutospacing="1"/>
    </w:pPr>
    <w:rPr>
      <w:rFonts w:ascii="Times New Roman" w:eastAsiaTheme="minorHAnsi" w:hAnsi="Times New Roman" w:cs="Times New Roman"/>
      <w:sz w:val="24"/>
      <w:szCs w:val="24"/>
      <w:lang w:eastAsia="es-CO" w:bidi="ar-SA"/>
    </w:rPr>
  </w:style>
  <w:style w:type="character" w:customStyle="1" w:styleId="PrrafodelistaCar">
    <w:name w:val="Párrafo de lista Car"/>
    <w:aliases w:val="titulo 3 Car,Párrafo de lista1 Car"/>
    <w:link w:val="Prrafodelista"/>
    <w:uiPriority w:val="34"/>
    <w:locked/>
    <w:rsid w:val="00952D78"/>
    <w:rPr>
      <w:rFonts w:eastAsiaTheme="minorHAnsi"/>
      <w:sz w:val="24"/>
      <w:szCs w:val="24"/>
    </w:rPr>
  </w:style>
  <w:style w:type="paragraph" w:customStyle="1" w:styleId="Pa3">
    <w:name w:val="Pa3"/>
    <w:basedOn w:val="Default"/>
    <w:next w:val="Default"/>
    <w:uiPriority w:val="99"/>
    <w:rsid w:val="004C7D20"/>
    <w:pPr>
      <w:spacing w:line="181" w:lineRule="atLeast"/>
    </w:pPr>
    <w:rPr>
      <w:rFonts w:ascii="Helvetica 45 Light" w:eastAsia="Calibri" w:hAnsi="Helvetica 45 Light" w:cs="Times New Roman"/>
      <w:color w:val="auto"/>
    </w:rPr>
  </w:style>
  <w:style w:type="table" w:styleId="Sombreadomedio2-nfasis5">
    <w:name w:val="Medium Shading 2 Accent 5"/>
    <w:basedOn w:val="Tablanormal"/>
    <w:uiPriority w:val="64"/>
    <w:rsid w:val="004C7D2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476801608">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693801139">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228E7-0272-461F-BC3D-03BB87289B86}"/>
</file>

<file path=customXml/itemProps2.xml><?xml version="1.0" encoding="utf-8"?>
<ds:datastoreItem xmlns:ds="http://schemas.openxmlformats.org/officeDocument/2006/customXml" ds:itemID="{E9B1B7B3-E811-45B4-967A-E1087C20F759}"/>
</file>

<file path=customXml/itemProps3.xml><?xml version="1.0" encoding="utf-8"?>
<ds:datastoreItem xmlns:ds="http://schemas.openxmlformats.org/officeDocument/2006/customXml" ds:itemID="{7AF99CB1-5D2E-49E5-815B-B747DD33F03C}"/>
</file>

<file path=customXml/itemProps4.xml><?xml version="1.0" encoding="utf-8"?>
<ds:datastoreItem xmlns:ds="http://schemas.openxmlformats.org/officeDocument/2006/customXml" ds:itemID="{08E855A9-63FA-4420-B492-981321A4E808}"/>
</file>

<file path=docProps/app.xml><?xml version="1.0" encoding="utf-8"?>
<Properties xmlns="http://schemas.openxmlformats.org/officeDocument/2006/extended-properties" xmlns:vt="http://schemas.openxmlformats.org/officeDocument/2006/docPropsVTypes">
  <Template>Informe empresarial (tema Elegante)</Template>
  <TotalTime>1</TotalTime>
  <Pages>6</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Maria Cristina Rangel Serpa</cp:lastModifiedBy>
  <cp:revision>2</cp:revision>
  <cp:lastPrinted>2017-08-17T21:18:00Z</cp:lastPrinted>
  <dcterms:created xsi:type="dcterms:W3CDTF">2018-01-18T13:40:00Z</dcterms:created>
  <dcterms:modified xsi:type="dcterms:W3CDTF">2018-01-18T13:40:00Z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